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1BF83" w14:textId="77777777" w:rsidR="007142E0" w:rsidRPr="00086366" w:rsidRDefault="00DF2BE5" w:rsidP="00086366">
      <w:pPr>
        <w:jc w:val="center"/>
        <w:rPr>
          <w:rFonts w:asciiTheme="minorEastAsia" w:hAnsiTheme="minorEastAsia" w:cs="宋体"/>
          <w:b/>
          <w:bCs/>
          <w:sz w:val="36"/>
          <w:szCs w:val="21"/>
        </w:rPr>
      </w:pPr>
      <w:r w:rsidRPr="00086366">
        <w:rPr>
          <w:rFonts w:asciiTheme="minorEastAsia" w:hAnsiTheme="minorEastAsia" w:cs="宋体" w:hint="eastAsia"/>
          <w:b/>
          <w:bCs/>
          <w:sz w:val="36"/>
          <w:szCs w:val="21"/>
        </w:rPr>
        <w:t>行李派送服务需求</w:t>
      </w:r>
    </w:p>
    <w:p w14:paraId="3A52EAD3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 xml:space="preserve">  </w:t>
      </w:r>
    </w:p>
    <w:p w14:paraId="08C0AA7E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一、总则</w:t>
      </w:r>
      <w:r w:rsidRPr="00086366">
        <w:rPr>
          <w:rFonts w:asciiTheme="minorEastAsia" w:hAnsiTheme="minorEastAsia" w:hint="eastAsia"/>
          <w:szCs w:val="21"/>
        </w:rPr>
        <w:t xml:space="preserve"> </w:t>
      </w:r>
    </w:p>
    <w:p w14:paraId="17F9433E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本需求基于我司与各航空公司签订的不正常航班服务代理协议制定。行李派送业务特指：因航班始发站原因，导致旅客托运行李未同机抵达，需在行李到达机场后第一时间派送交付至旅客的配套服务，所有派送服务工作均需严格遵照本要求执行。</w:t>
      </w:r>
    </w:p>
    <w:p w14:paraId="1276F68E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二、供应商资质要求</w:t>
      </w:r>
    </w:p>
    <w:p w14:paraId="3C15747D" w14:textId="5EE54C5D" w:rsidR="007142E0" w:rsidRPr="002738C4" w:rsidRDefault="002738C4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bookmarkStart w:id="0" w:name="_GoBack"/>
      <w:bookmarkEnd w:id="0"/>
      <w:r w:rsidRPr="002738C4">
        <w:rPr>
          <w:rFonts w:asciiTheme="minorEastAsia" w:hAnsiTheme="minorEastAsia" w:hint="eastAsia"/>
          <w:szCs w:val="21"/>
        </w:rPr>
        <w:t>供应商须持有道路运输经营许可证或快递业务经营许可证，若以分公司名义参与本项目报名的，须提供总公司资质文件、营业执照及针对本项目的专项授权文件，加盖公章。</w:t>
      </w:r>
    </w:p>
    <w:p w14:paraId="35277441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三、服务范围及业务量</w:t>
      </w:r>
    </w:p>
    <w:p w14:paraId="2F5BD2DF" w14:textId="667C0B80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 派送范围：珠海市全域（三灶、东咀、市区、市郊、远郊）、中山市、新会、江门、台山、澳门、广州等区域，详细细分点位及历史行李派送数量详见附件一《两年行李派送清单》。</w:t>
      </w:r>
    </w:p>
    <w:p w14:paraId="4814F648" w14:textId="77DDA15C" w:rsidR="007142E0" w:rsidRPr="00086366" w:rsidRDefault="002D4E3D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/>
          <w:szCs w:val="21"/>
        </w:rPr>
        <w:t>2</w:t>
      </w:r>
      <w:r w:rsidR="00DF2BE5" w:rsidRPr="00086366">
        <w:rPr>
          <w:rFonts w:asciiTheme="minorEastAsia" w:hAnsiTheme="minorEastAsia" w:hint="eastAsia"/>
          <w:szCs w:val="21"/>
        </w:rPr>
        <w:t>、额外说明：凌晨00:00-05:00产生的派送订单为加急单，加急服务费标准以航司协议价为准。</w:t>
      </w:r>
    </w:p>
    <w:p w14:paraId="46DA9935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四、业务操作要求</w:t>
      </w:r>
    </w:p>
    <w:p w14:paraId="764E5B5F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szCs w:val="21"/>
        </w:rPr>
        <w:t>（一）接单与取件</w:t>
      </w:r>
    </w:p>
    <w:p w14:paraId="39772BED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1、供应商须设置项目专属对接人，航班运行期间保持通讯畅通，随时接收机场行李室下发的派送任务。</w:t>
      </w:r>
    </w:p>
    <w:p w14:paraId="650A3D73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2、行李室最迟于航班预计落地前45分钟通知供应商取件；派送人员接到通知后，须按约定时限抵达机场提取行李，取件后立即开展派送工作，严禁无故拖延。</w:t>
      </w:r>
    </w:p>
    <w:p w14:paraId="5A141F3B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3、凌晨00:00—05:00的旅客派送需求，按加急订单优先派送。</w:t>
      </w:r>
    </w:p>
    <w:p w14:paraId="72406238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szCs w:val="21"/>
        </w:rPr>
        <w:t>（二）交接验收（机场端）</w:t>
      </w:r>
    </w:p>
    <w:p w14:paraId="04E1E221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双方交接行李时，依据《行李地面送交单》逐件核对行李信息，核对无误后粘贴专用标签，双方签字确认完成交接。</w:t>
      </w:r>
    </w:p>
    <w:p w14:paraId="6E292170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szCs w:val="21"/>
        </w:rPr>
        <w:t>（三）派送交付（旅客端）</w:t>
      </w:r>
    </w:p>
    <w:p w14:paraId="2F04D87F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1、派送人员与旅客（或旅客授权代收人）凭《行李地面送交单》逐件核对，确认无误后回收经旅客签字的单据；当场致电行李室反馈行李实际送达时间，并在12小时内将完整派送单据交回机场行李室归档。</w:t>
      </w:r>
    </w:p>
    <w:p w14:paraId="485ED7EA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2、到付款项订单：派送人员须现场向收件人足额收取费用，若出现款项未收回情况，全部损失由供应商自行承担，若派送费机场方代收，全额转交派送方。</w:t>
      </w:r>
    </w:p>
    <w:p w14:paraId="1B115EA3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3、派送途中遇异常问题、旅客纠纷、地址变更等特殊情况，派送方第一时间联系行李室协商处理，不得私自处置。</w:t>
      </w:r>
    </w:p>
    <w:p w14:paraId="6227AB8B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4、全域派送（含港澳区域）期间，派送人员手机必须24小时保持畅通；因拒接电话、失联导致行李延误送达的，全部责任由供应商承担。</w:t>
      </w:r>
    </w:p>
    <w:p w14:paraId="75C7D4B6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五、管理规范与禁止条款</w:t>
      </w:r>
    </w:p>
    <w:p w14:paraId="28263CE6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1、执行派送作业的人员必须为供应商正式在职员工，严禁将行李转交第三方派送（包</w:t>
      </w:r>
      <w:r w:rsidRPr="00086366">
        <w:rPr>
          <w:rFonts w:asciiTheme="minorEastAsia" w:hAnsiTheme="minorEastAsia" w:hint="eastAsia"/>
          <w:szCs w:val="21"/>
        </w:rPr>
        <w:lastRenderedPageBreak/>
        <w:t>含但不限于出租车、网约车、私人车辆、非本单位专职人员等）。</w:t>
      </w:r>
    </w:p>
    <w:p w14:paraId="32E9E8E3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2、全程做好行李防护，避免搬运、派送过程中出现行李磕碰、破损、遗失等问题。</w:t>
      </w:r>
    </w:p>
    <w:p w14:paraId="61416C0B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3、严格遵守单据流转、信息反馈时效要求，确保不正常行李流程及时闭环。</w:t>
      </w:r>
    </w:p>
    <w:p w14:paraId="7E48FBE6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 xml:space="preserve"> </w:t>
      </w:r>
    </w:p>
    <w:p w14:paraId="426C17C8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六、违约行为及处罚规则</w:t>
      </w:r>
    </w:p>
    <w:p w14:paraId="119F712D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（一）出现以下任一情形，均认定为供应商违约，我司将按规则进行处罚：</w:t>
      </w:r>
    </w:p>
    <w:p w14:paraId="52F80F87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1、委托第三方人员/车辆代为派送行李；</w:t>
      </w:r>
    </w:p>
    <w:p w14:paraId="41CAE0C2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2、未按约定时限送达行李，引发旅客有效投诉；</w:t>
      </w:r>
    </w:p>
    <w:p w14:paraId="0319BA1D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3、派送过程造成行李破损，引发旅客有效投诉；</w:t>
      </w:r>
    </w:p>
    <w:p w14:paraId="5AA4B63E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4、未及时反馈行李送达信息、未按时交回单据，导致航班不正常行李无法结案，被航空公司追责；</w:t>
      </w:r>
    </w:p>
    <w:p w14:paraId="2977B53C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5、服务态度、服务质量不达标，产生旅客有效投诉；</w:t>
      </w:r>
    </w:p>
    <w:p w14:paraId="19E1B914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6、因管理疏漏、操作不当造成行李丢失、部件缺失；</w:t>
      </w:r>
    </w:p>
    <w:p w14:paraId="7E39F304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7、发生其他与上述情形性质、后果一致的差错行为。</w:t>
      </w:r>
    </w:p>
    <w:p w14:paraId="509A5630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（二）违约处理标准</w:t>
      </w:r>
    </w:p>
    <w:p w14:paraId="1353D102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1、扣除该笔订单100%服务费用；</w:t>
      </w:r>
    </w:p>
    <w:p w14:paraId="4A8A3762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2、派送过程中造成行李箱损坏或丢失，由供应商先行向受损旅客承担赔偿责任；</w:t>
      </w:r>
    </w:p>
    <w:p w14:paraId="496D0ABB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3、根据情节轻重，额外处以500元—2000元经济罚款，罚款于当月费用结算时统一扣除。</w:t>
      </w:r>
    </w:p>
    <w:p w14:paraId="64C37435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七、合作服务周期</w:t>
      </w:r>
    </w:p>
    <w:p w14:paraId="0CF4E136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本项目合作期限为两年。</w:t>
      </w:r>
    </w:p>
    <w:p w14:paraId="7A8DD5BF" w14:textId="48EDDDFD" w:rsidR="007142E0" w:rsidRPr="00086366" w:rsidRDefault="00DF2BE5" w:rsidP="00086366">
      <w:pPr>
        <w:rPr>
          <w:rFonts w:asciiTheme="minorEastAsia" w:hAnsiTheme="minorEastAsia" w:cs="宋体"/>
          <w:bCs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八、结算与付款方式</w:t>
      </w:r>
    </w:p>
    <w:p w14:paraId="5255E215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（一）对账结算</w:t>
      </w:r>
    </w:p>
    <w:p w14:paraId="44CC96E5" w14:textId="18B35108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 xml:space="preserve">每月第3个工作日，供应商与机场行李室完成当月派送单据核对、费用对账工作。 </w:t>
      </w:r>
    </w:p>
    <w:p w14:paraId="165786C6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（二）付款流程</w:t>
      </w:r>
    </w:p>
    <w:p w14:paraId="19B3EFF3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供应商按对账结果开具合规发票及配套资料，我司审核无误后，60个工作日内以银行转账形式一次性付清上月全部服务款项。</w:t>
      </w:r>
    </w:p>
    <w:p w14:paraId="44801A43" w14:textId="77777777" w:rsidR="007142E0" w:rsidRPr="00086366" w:rsidRDefault="00DF2BE5" w:rsidP="00086366">
      <w:pPr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cs="宋体" w:hint="eastAsia"/>
          <w:bCs/>
          <w:szCs w:val="21"/>
        </w:rPr>
        <w:t>九、其他约定</w:t>
      </w:r>
    </w:p>
    <w:p w14:paraId="70151D36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1、供应商未严格遵守本文件第四条「业务操作要求」中旅客端交付、单据回收、信息反馈等规定的，我司有权拒付该订单全部服务费用。</w:t>
      </w:r>
    </w:p>
    <w:p w14:paraId="062C4B47" w14:textId="77777777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2、本需求为双方合作执行标准，未尽事宜由甲乙双方协商补充。</w:t>
      </w:r>
    </w:p>
    <w:p w14:paraId="2FFCD255" w14:textId="6E5B3852" w:rsidR="007142E0" w:rsidRPr="00086366" w:rsidRDefault="00DF2BE5" w:rsidP="00086366">
      <w:pPr>
        <w:spacing w:afterLines="50" w:after="156"/>
        <w:ind w:leftChars="200" w:left="420"/>
        <w:rPr>
          <w:rFonts w:asciiTheme="minorEastAsia" w:hAnsiTheme="minorEastAsia"/>
          <w:szCs w:val="21"/>
        </w:rPr>
      </w:pPr>
      <w:r w:rsidRPr="00086366">
        <w:rPr>
          <w:rFonts w:asciiTheme="minorEastAsia" w:hAnsiTheme="minorEastAsia" w:hint="eastAsia"/>
          <w:szCs w:val="21"/>
        </w:rPr>
        <w:t>3、附件一《两年行李派送清单》为本文件不可分割部分，与本需求具有同等效力。</w:t>
      </w:r>
    </w:p>
    <w:sectPr w:rsidR="007142E0" w:rsidRPr="000863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37588" w14:textId="77777777" w:rsidR="00201D45" w:rsidRDefault="00201D45" w:rsidP="002D4E3D">
      <w:r>
        <w:separator/>
      </w:r>
    </w:p>
  </w:endnote>
  <w:endnote w:type="continuationSeparator" w:id="0">
    <w:p w14:paraId="4FCD7CDB" w14:textId="77777777" w:rsidR="00201D45" w:rsidRDefault="00201D45" w:rsidP="002D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734D6" w14:textId="77777777" w:rsidR="00201D45" w:rsidRDefault="00201D45" w:rsidP="002D4E3D">
      <w:r>
        <w:separator/>
      </w:r>
    </w:p>
  </w:footnote>
  <w:footnote w:type="continuationSeparator" w:id="0">
    <w:p w14:paraId="2B95AAA6" w14:textId="77777777" w:rsidR="00201D45" w:rsidRDefault="00201D45" w:rsidP="002D4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2E0"/>
    <w:rsid w:val="000271C6"/>
    <w:rsid w:val="0008425D"/>
    <w:rsid w:val="00086366"/>
    <w:rsid w:val="001C478C"/>
    <w:rsid w:val="00201D45"/>
    <w:rsid w:val="002738C4"/>
    <w:rsid w:val="002D4E3D"/>
    <w:rsid w:val="007142E0"/>
    <w:rsid w:val="00C84588"/>
    <w:rsid w:val="00DF2BE5"/>
    <w:rsid w:val="00FF735C"/>
    <w:rsid w:val="0C9C64B3"/>
    <w:rsid w:val="0E666D78"/>
    <w:rsid w:val="27F31225"/>
    <w:rsid w:val="3A1D23E9"/>
    <w:rsid w:val="3B7641EF"/>
    <w:rsid w:val="447F44C6"/>
    <w:rsid w:val="73FE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AFF21B"/>
  <w15:docId w15:val="{F6EAD9C9-FBDA-417D-9F8B-257131E2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4E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D4E3D"/>
    <w:rPr>
      <w:kern w:val="2"/>
      <w:sz w:val="18"/>
      <w:szCs w:val="18"/>
    </w:rPr>
  </w:style>
  <w:style w:type="paragraph" w:styleId="a5">
    <w:name w:val="footer"/>
    <w:basedOn w:val="a"/>
    <w:link w:val="a6"/>
    <w:rsid w:val="002D4E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D4E3D"/>
    <w:rPr>
      <w:kern w:val="2"/>
      <w:sz w:val="18"/>
      <w:szCs w:val="18"/>
    </w:rPr>
  </w:style>
  <w:style w:type="paragraph" w:styleId="a7">
    <w:name w:val="Balloon Text"/>
    <w:basedOn w:val="a"/>
    <w:link w:val="a8"/>
    <w:rsid w:val="00DF2BE5"/>
    <w:rPr>
      <w:sz w:val="18"/>
      <w:szCs w:val="18"/>
    </w:rPr>
  </w:style>
  <w:style w:type="character" w:customStyle="1" w:styleId="a8">
    <w:name w:val="批注框文本 字符"/>
    <w:basedOn w:val="a0"/>
    <w:link w:val="a7"/>
    <w:rsid w:val="00DF2BE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A3B87-DDB9-4BE9-8A35-08D5C509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xinglishi</dc:creator>
  <cp:lastModifiedBy>潘咏怡</cp:lastModifiedBy>
  <cp:revision>9</cp:revision>
  <cp:lastPrinted>2026-09-04T03:48:00Z</cp:lastPrinted>
  <dcterms:created xsi:type="dcterms:W3CDTF">2026-06-09T06:08:00Z</dcterms:created>
  <dcterms:modified xsi:type="dcterms:W3CDTF">2026-09-04T03:48:00Z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eyJoZGlkIjoiZGE5YjE5NTAyNzVlMTZhMWY0ZDY2ODA0NmM2N2Q5ODYiLCJ1c2VySWQiOiI1ODMyMTA5MDYifQ==</vt:lpwstr>
  </property>
  <property fmtid="{D5CDD505-2E9C-101B-9397-08002B2CF9AE}" pid="4" name="ICV">
    <vt:lpwstr>AB9D6401C10146109881BF37266EF319_12</vt:lpwstr>
  </property>
</Properties>
</file>