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DE7" w:rsidRPr="00350743" w:rsidRDefault="004A4B78">
      <w:pPr>
        <w:widowControl w:val="0"/>
        <w:spacing w:line="500" w:lineRule="exact"/>
        <w:jc w:val="center"/>
        <w:rPr>
          <w:rFonts w:ascii="仿宋" w:eastAsia="仿宋" w:hAnsi="仿宋"/>
          <w:b/>
          <w:bCs/>
          <w:sz w:val="36"/>
          <w:szCs w:val="36"/>
        </w:rPr>
      </w:pPr>
      <w:r w:rsidRPr="00350743">
        <w:rPr>
          <w:rFonts w:ascii="仿宋" w:eastAsia="仿宋" w:hAnsi="仿宋" w:cs="仿宋_GB2312" w:hint="eastAsia"/>
          <w:b/>
          <w:bCs/>
          <w:kern w:val="2"/>
          <w:sz w:val="36"/>
          <w:szCs w:val="36"/>
        </w:rPr>
        <w:t>202</w:t>
      </w:r>
      <w:r w:rsidRPr="00350743">
        <w:rPr>
          <w:rFonts w:ascii="仿宋" w:eastAsia="仿宋" w:hAnsi="仿宋" w:cs="仿宋_GB2312"/>
          <w:b/>
          <w:bCs/>
          <w:kern w:val="2"/>
          <w:sz w:val="36"/>
          <w:szCs w:val="36"/>
        </w:rPr>
        <w:t>6</w:t>
      </w:r>
      <w:r w:rsidRPr="00350743">
        <w:rPr>
          <w:rFonts w:ascii="仿宋" w:eastAsia="仿宋" w:hAnsi="仿宋" w:cs="仿宋_GB2312" w:hint="eastAsia"/>
          <w:b/>
          <w:bCs/>
          <w:kern w:val="2"/>
          <w:sz w:val="36"/>
          <w:szCs w:val="36"/>
        </w:rPr>
        <w:t>年度珠海机场电力市场交易服务需求</w:t>
      </w:r>
    </w:p>
    <w:p w:rsidR="00784DE7" w:rsidRPr="00350743" w:rsidRDefault="00784DE7">
      <w:pPr>
        <w:tabs>
          <w:tab w:val="left" w:pos="360"/>
        </w:tabs>
        <w:spacing w:line="500" w:lineRule="exact"/>
        <w:jc w:val="both"/>
        <w:outlineLvl w:val="0"/>
        <w:rPr>
          <w:rFonts w:ascii="仿宋" w:eastAsia="仿宋" w:hAnsi="仿宋" w:cs="仿宋_GB2312"/>
          <w:bCs/>
          <w:sz w:val="24"/>
          <w:szCs w:val="24"/>
        </w:rPr>
      </w:pPr>
    </w:p>
    <w:p w:rsidR="00784DE7" w:rsidRPr="00350743" w:rsidRDefault="004A4B78">
      <w:pPr>
        <w:tabs>
          <w:tab w:val="left" w:pos="360"/>
        </w:tabs>
        <w:spacing w:line="560" w:lineRule="exact"/>
        <w:jc w:val="both"/>
        <w:outlineLvl w:val="0"/>
        <w:rPr>
          <w:rFonts w:ascii="仿宋" w:eastAsia="仿宋" w:hAnsi="仿宋"/>
          <w:b/>
          <w:bCs/>
          <w:sz w:val="24"/>
          <w:szCs w:val="24"/>
        </w:rPr>
      </w:pPr>
      <w:r w:rsidRPr="00350743">
        <w:rPr>
          <w:rFonts w:ascii="仿宋" w:eastAsia="仿宋" w:hAnsi="仿宋" w:cs="仿宋_GB2312" w:hint="eastAsia"/>
          <w:b/>
          <w:bCs/>
          <w:sz w:val="24"/>
          <w:szCs w:val="24"/>
        </w:rPr>
        <w:t>单位简称说明：</w:t>
      </w:r>
    </w:p>
    <w:p w:rsidR="00784DE7" w:rsidRPr="00350743" w:rsidRDefault="004A4B78">
      <w:pPr>
        <w:tabs>
          <w:tab w:val="left" w:pos="360"/>
        </w:tabs>
        <w:spacing w:line="560" w:lineRule="exact"/>
        <w:jc w:val="both"/>
        <w:outlineLvl w:val="0"/>
        <w:rPr>
          <w:rFonts w:ascii="仿宋" w:eastAsia="仿宋" w:hAnsi="仿宋"/>
          <w:sz w:val="24"/>
          <w:szCs w:val="24"/>
        </w:rPr>
      </w:pPr>
      <w:r w:rsidRPr="00350743">
        <w:rPr>
          <w:rFonts w:ascii="仿宋" w:eastAsia="仿宋" w:hAnsi="仿宋" w:cs="仿宋_GB2312" w:hint="eastAsia"/>
          <w:b/>
          <w:bCs/>
          <w:sz w:val="24"/>
          <w:szCs w:val="24"/>
        </w:rPr>
        <w:t>管理公司</w:t>
      </w:r>
      <w:r w:rsidRPr="00350743">
        <w:rPr>
          <w:rFonts w:ascii="仿宋" w:eastAsia="仿宋" w:hAnsi="仿宋"/>
          <w:bCs/>
          <w:sz w:val="24"/>
          <w:szCs w:val="24"/>
        </w:rPr>
        <w:t xml:space="preserve"> —— </w:t>
      </w:r>
      <w:r w:rsidRPr="00350743">
        <w:rPr>
          <w:rFonts w:ascii="仿宋" w:eastAsia="仿宋" w:hAnsi="仿宋" w:cs="仿宋_GB2312" w:hint="eastAsia"/>
          <w:sz w:val="24"/>
          <w:szCs w:val="24"/>
        </w:rPr>
        <w:t>指项目发包方，即珠海市珠港机场管理有限公司</w:t>
      </w:r>
    </w:p>
    <w:p w:rsidR="00784DE7" w:rsidRPr="00350743" w:rsidRDefault="004A4B78">
      <w:pPr>
        <w:tabs>
          <w:tab w:val="left" w:pos="360"/>
        </w:tabs>
        <w:spacing w:line="560" w:lineRule="exact"/>
        <w:jc w:val="both"/>
        <w:outlineLvl w:val="0"/>
        <w:rPr>
          <w:rFonts w:ascii="仿宋" w:eastAsia="仿宋" w:hAnsi="仿宋" w:cs="仿宋_GB2312"/>
          <w:sz w:val="24"/>
          <w:szCs w:val="24"/>
        </w:rPr>
      </w:pPr>
      <w:bookmarkStart w:id="0" w:name="_Hlk51848969"/>
      <w:r w:rsidRPr="00350743">
        <w:rPr>
          <w:rFonts w:ascii="仿宋" w:eastAsia="仿宋" w:hAnsi="仿宋" w:cs="仿宋_GB2312" w:hint="eastAsia"/>
          <w:b/>
          <w:bCs/>
          <w:sz w:val="24"/>
          <w:szCs w:val="24"/>
        </w:rPr>
        <w:t>项目承包商</w:t>
      </w:r>
      <w:bookmarkEnd w:id="0"/>
      <w:r w:rsidRPr="00350743">
        <w:rPr>
          <w:rFonts w:ascii="仿宋" w:eastAsia="仿宋" w:hAnsi="仿宋"/>
          <w:bCs/>
          <w:sz w:val="24"/>
          <w:szCs w:val="24"/>
        </w:rPr>
        <w:t xml:space="preserve"> —— </w:t>
      </w:r>
      <w:r w:rsidRPr="00350743">
        <w:rPr>
          <w:rFonts w:ascii="仿宋" w:eastAsia="仿宋" w:hAnsi="仿宋" w:cs="仿宋_GB2312" w:hint="eastAsia"/>
          <w:sz w:val="24"/>
          <w:szCs w:val="24"/>
        </w:rPr>
        <w:t>指参与本项目报价的相关企业</w:t>
      </w:r>
    </w:p>
    <w:p w:rsidR="00784DE7" w:rsidRPr="00350743" w:rsidRDefault="00784DE7">
      <w:pPr>
        <w:tabs>
          <w:tab w:val="left" w:pos="360"/>
        </w:tabs>
        <w:spacing w:line="560" w:lineRule="exact"/>
        <w:jc w:val="both"/>
        <w:outlineLvl w:val="0"/>
        <w:rPr>
          <w:rFonts w:ascii="仿宋" w:eastAsia="仿宋" w:hAnsi="仿宋" w:cs="仿宋_GB2312"/>
          <w:sz w:val="24"/>
          <w:szCs w:val="24"/>
        </w:rPr>
      </w:pPr>
    </w:p>
    <w:p w:rsidR="00784DE7" w:rsidRPr="00350743" w:rsidRDefault="004A4B78">
      <w:pPr>
        <w:pStyle w:val="af6"/>
        <w:widowControl w:val="0"/>
        <w:numPr>
          <w:ilvl w:val="0"/>
          <w:numId w:val="1"/>
        </w:numPr>
        <w:spacing w:line="360" w:lineRule="auto"/>
        <w:ind w:left="964" w:hangingChars="400" w:hanging="964"/>
        <w:jc w:val="both"/>
        <w:outlineLvl w:val="0"/>
        <w:rPr>
          <w:rFonts w:ascii="仿宋" w:eastAsia="仿宋" w:hAnsi="仿宋"/>
          <w:b/>
          <w:bCs/>
          <w:kern w:val="2"/>
          <w:sz w:val="24"/>
          <w:szCs w:val="24"/>
        </w:rPr>
      </w:pPr>
      <w:r w:rsidRPr="00350743">
        <w:rPr>
          <w:rFonts w:ascii="仿宋" w:eastAsia="仿宋" w:hAnsi="仿宋" w:cs="仿宋_GB2312" w:hint="eastAsia"/>
          <w:b/>
          <w:bCs/>
          <w:kern w:val="2"/>
          <w:sz w:val="24"/>
          <w:szCs w:val="24"/>
        </w:rPr>
        <w:t>项目概况：</w:t>
      </w:r>
    </w:p>
    <w:p w:rsidR="00784DE7" w:rsidRPr="00350743" w:rsidRDefault="004A4B78">
      <w:pPr>
        <w:pStyle w:val="af6"/>
        <w:widowControl w:val="0"/>
        <w:numPr>
          <w:ilvl w:val="1"/>
          <w:numId w:val="1"/>
        </w:numPr>
        <w:tabs>
          <w:tab w:val="left" w:pos="993"/>
          <w:tab w:val="left" w:pos="1276"/>
        </w:tabs>
        <w:spacing w:line="360" w:lineRule="auto"/>
        <w:ind w:left="964" w:hangingChars="400" w:hanging="964"/>
        <w:jc w:val="both"/>
        <w:outlineLvl w:val="0"/>
        <w:rPr>
          <w:rFonts w:ascii="仿宋" w:eastAsia="仿宋" w:hAnsi="仿宋" w:cs="仿宋_GB2312"/>
          <w:sz w:val="24"/>
          <w:szCs w:val="24"/>
        </w:rPr>
      </w:pPr>
      <w:r w:rsidRPr="00350743">
        <w:rPr>
          <w:rFonts w:ascii="仿宋" w:eastAsia="仿宋" w:hAnsi="仿宋" w:cs="仿宋_GB2312" w:hint="eastAsia"/>
          <w:b/>
          <w:bCs/>
          <w:kern w:val="2"/>
          <w:sz w:val="24"/>
          <w:szCs w:val="24"/>
        </w:rPr>
        <w:t>项目工作内容：</w:t>
      </w:r>
      <w:r w:rsidRPr="00350743">
        <w:rPr>
          <w:rFonts w:ascii="仿宋" w:eastAsia="仿宋" w:hAnsi="仿宋" w:cs="仿宋_GB2312" w:hint="eastAsia"/>
          <w:sz w:val="24"/>
          <w:szCs w:val="24"/>
        </w:rPr>
        <w:t>为管理公司提供电力市场交易服务。</w:t>
      </w:r>
    </w:p>
    <w:p w:rsidR="00784DE7" w:rsidRPr="00350743" w:rsidRDefault="004A4B78">
      <w:pPr>
        <w:pStyle w:val="af6"/>
        <w:widowControl w:val="0"/>
        <w:numPr>
          <w:ilvl w:val="1"/>
          <w:numId w:val="1"/>
        </w:numPr>
        <w:tabs>
          <w:tab w:val="left" w:pos="993"/>
          <w:tab w:val="left" w:pos="1276"/>
        </w:tabs>
        <w:spacing w:line="360" w:lineRule="auto"/>
        <w:ind w:left="964" w:hangingChars="400" w:hanging="964"/>
        <w:jc w:val="both"/>
        <w:outlineLvl w:val="0"/>
        <w:rPr>
          <w:rFonts w:ascii="仿宋" w:eastAsia="仿宋" w:hAnsi="仿宋" w:cs="仿宋_GB2312"/>
          <w:sz w:val="24"/>
          <w:szCs w:val="24"/>
        </w:rPr>
      </w:pPr>
      <w:r w:rsidRPr="00350743">
        <w:rPr>
          <w:rFonts w:ascii="仿宋" w:eastAsia="仿宋" w:hAnsi="仿宋" w:cs="仿宋_GB2312" w:hint="eastAsia"/>
          <w:b/>
          <w:bCs/>
          <w:kern w:val="2"/>
          <w:sz w:val="24"/>
          <w:szCs w:val="24"/>
        </w:rPr>
        <w:t>项目工作期限：</w:t>
      </w:r>
      <w:r w:rsidRPr="00350743">
        <w:rPr>
          <w:rFonts w:ascii="仿宋" w:eastAsia="仿宋" w:hAnsi="仿宋" w:cs="仿宋_GB2312" w:hint="eastAsia"/>
          <w:bCs/>
          <w:kern w:val="2"/>
          <w:sz w:val="24"/>
          <w:szCs w:val="24"/>
        </w:rPr>
        <w:t>202</w:t>
      </w:r>
      <w:r w:rsidRPr="00350743">
        <w:rPr>
          <w:rFonts w:ascii="仿宋" w:eastAsia="仿宋" w:hAnsi="仿宋" w:cs="仿宋_GB2312"/>
          <w:bCs/>
          <w:kern w:val="2"/>
          <w:sz w:val="24"/>
          <w:szCs w:val="24"/>
        </w:rPr>
        <w:t>6</w:t>
      </w:r>
      <w:r w:rsidRPr="00350743">
        <w:rPr>
          <w:rFonts w:ascii="仿宋" w:eastAsia="仿宋" w:hAnsi="仿宋" w:cs="仿宋_GB2312" w:hint="eastAsia"/>
          <w:bCs/>
          <w:kern w:val="2"/>
          <w:sz w:val="24"/>
          <w:szCs w:val="24"/>
        </w:rPr>
        <w:t>年</w:t>
      </w:r>
      <w:r w:rsidRPr="00350743">
        <w:rPr>
          <w:rFonts w:ascii="仿宋" w:eastAsia="仿宋" w:hAnsi="仿宋" w:cs="仿宋_GB2312"/>
          <w:bCs/>
          <w:kern w:val="2"/>
          <w:sz w:val="24"/>
          <w:szCs w:val="24"/>
        </w:rPr>
        <w:t>1</w:t>
      </w:r>
      <w:r w:rsidRPr="00350743">
        <w:rPr>
          <w:rFonts w:ascii="仿宋" w:eastAsia="仿宋" w:hAnsi="仿宋" w:cs="仿宋_GB2312" w:hint="eastAsia"/>
          <w:bCs/>
          <w:kern w:val="2"/>
          <w:sz w:val="24"/>
          <w:szCs w:val="24"/>
        </w:rPr>
        <w:t>月</w:t>
      </w:r>
      <w:r w:rsidRPr="00350743">
        <w:rPr>
          <w:rFonts w:ascii="仿宋" w:eastAsia="仿宋" w:hAnsi="仿宋" w:cs="仿宋_GB2312"/>
          <w:bCs/>
          <w:kern w:val="2"/>
          <w:sz w:val="24"/>
          <w:szCs w:val="24"/>
        </w:rPr>
        <w:t>1</w:t>
      </w:r>
      <w:r w:rsidRPr="00350743">
        <w:rPr>
          <w:rFonts w:ascii="仿宋" w:eastAsia="仿宋" w:hAnsi="仿宋" w:cs="仿宋_GB2312" w:hint="eastAsia"/>
          <w:bCs/>
          <w:kern w:val="2"/>
          <w:sz w:val="24"/>
          <w:szCs w:val="24"/>
        </w:rPr>
        <w:t>日至202</w:t>
      </w:r>
      <w:r w:rsidRPr="00350743">
        <w:rPr>
          <w:rFonts w:ascii="仿宋" w:eastAsia="仿宋" w:hAnsi="仿宋" w:cs="仿宋_GB2312"/>
          <w:bCs/>
          <w:kern w:val="2"/>
          <w:sz w:val="24"/>
          <w:szCs w:val="24"/>
        </w:rPr>
        <w:t>6</w:t>
      </w:r>
      <w:r w:rsidRPr="00350743">
        <w:rPr>
          <w:rFonts w:ascii="仿宋" w:eastAsia="仿宋" w:hAnsi="仿宋" w:cs="仿宋_GB2312" w:hint="eastAsia"/>
          <w:bCs/>
          <w:kern w:val="2"/>
          <w:sz w:val="24"/>
          <w:szCs w:val="24"/>
        </w:rPr>
        <w:t>年12月31日</w:t>
      </w:r>
    </w:p>
    <w:p w:rsidR="00784DE7" w:rsidRPr="00350743" w:rsidRDefault="00784DE7">
      <w:pPr>
        <w:pStyle w:val="af6"/>
        <w:widowControl w:val="0"/>
        <w:spacing w:line="360" w:lineRule="auto"/>
        <w:ind w:left="964" w:firstLineChars="0" w:firstLine="0"/>
        <w:jc w:val="both"/>
        <w:outlineLvl w:val="0"/>
        <w:rPr>
          <w:rFonts w:ascii="仿宋" w:eastAsia="仿宋" w:hAnsi="仿宋" w:cs="仿宋_GB2312"/>
          <w:b/>
          <w:bCs/>
          <w:kern w:val="2"/>
          <w:sz w:val="24"/>
          <w:szCs w:val="24"/>
        </w:rPr>
      </w:pPr>
    </w:p>
    <w:p w:rsidR="00784DE7" w:rsidRPr="00350743" w:rsidRDefault="004A4B78">
      <w:pPr>
        <w:pStyle w:val="af6"/>
        <w:widowControl w:val="0"/>
        <w:numPr>
          <w:ilvl w:val="0"/>
          <w:numId w:val="1"/>
        </w:numPr>
        <w:spacing w:line="360" w:lineRule="auto"/>
        <w:ind w:left="964" w:hangingChars="400" w:hanging="964"/>
        <w:jc w:val="both"/>
        <w:outlineLvl w:val="0"/>
        <w:rPr>
          <w:rFonts w:ascii="仿宋" w:eastAsia="仿宋" w:hAnsi="仿宋" w:cs="仿宋_GB2312"/>
          <w:b/>
          <w:bCs/>
          <w:kern w:val="2"/>
          <w:sz w:val="24"/>
          <w:szCs w:val="24"/>
        </w:rPr>
      </w:pPr>
      <w:r w:rsidRPr="00350743">
        <w:rPr>
          <w:rFonts w:ascii="仿宋" w:eastAsia="仿宋" w:hAnsi="仿宋" w:cs="仿宋_GB2312" w:hint="eastAsia"/>
          <w:b/>
          <w:bCs/>
          <w:kern w:val="2"/>
          <w:sz w:val="24"/>
          <w:szCs w:val="24"/>
        </w:rPr>
        <w:t>资质要求：</w:t>
      </w:r>
    </w:p>
    <w:p w:rsidR="00784DE7" w:rsidRPr="00350743" w:rsidRDefault="004A4B78">
      <w:pPr>
        <w:pStyle w:val="af6"/>
        <w:widowControl w:val="0"/>
        <w:numPr>
          <w:ilvl w:val="1"/>
          <w:numId w:val="2"/>
        </w:numPr>
        <w:tabs>
          <w:tab w:val="left" w:pos="993"/>
          <w:tab w:val="left" w:pos="1276"/>
        </w:tabs>
        <w:spacing w:line="360" w:lineRule="auto"/>
        <w:ind w:left="960" w:hangingChars="400" w:hanging="960"/>
        <w:jc w:val="both"/>
        <w:outlineLvl w:val="0"/>
        <w:rPr>
          <w:rFonts w:ascii="仿宋" w:eastAsia="仿宋" w:hAnsi="仿宋" w:cs="仿宋_GB2312"/>
          <w:sz w:val="24"/>
          <w:szCs w:val="24"/>
        </w:rPr>
      </w:pPr>
      <w:bookmarkStart w:id="1" w:name="_Hlk51849358"/>
      <w:r w:rsidRPr="00350743">
        <w:rPr>
          <w:rFonts w:ascii="仿宋" w:eastAsia="仿宋" w:hAnsi="仿宋" w:cs="仿宋_GB2312" w:hint="eastAsia"/>
          <w:sz w:val="24"/>
          <w:szCs w:val="24"/>
        </w:rPr>
        <w:t>项目承包商</w:t>
      </w:r>
      <w:bookmarkEnd w:id="1"/>
      <w:r w:rsidR="00DD1221">
        <w:rPr>
          <w:rFonts w:ascii="仿宋" w:eastAsia="仿宋" w:hAnsi="仿宋" w:cs="仿宋_GB2312" w:hint="eastAsia"/>
          <w:sz w:val="24"/>
          <w:szCs w:val="24"/>
        </w:rPr>
        <w:t>须被列入广东电力交易中心售电公司目录企业名单，提供广东</w:t>
      </w:r>
      <w:r w:rsidRPr="00350743">
        <w:rPr>
          <w:rFonts w:ascii="仿宋" w:eastAsia="仿宋" w:hAnsi="仿宋" w:cs="仿宋_GB2312" w:hint="eastAsia"/>
          <w:sz w:val="24"/>
          <w:szCs w:val="24"/>
        </w:rPr>
        <w:t>电力交易中心网站售电公司目录企业名单的网页截图，加盖公章；</w:t>
      </w:r>
    </w:p>
    <w:p w:rsidR="00784DE7" w:rsidRPr="00350743" w:rsidRDefault="004A4B78">
      <w:pPr>
        <w:pStyle w:val="af6"/>
        <w:widowControl w:val="0"/>
        <w:numPr>
          <w:ilvl w:val="1"/>
          <w:numId w:val="2"/>
        </w:numPr>
        <w:tabs>
          <w:tab w:val="left" w:pos="993"/>
          <w:tab w:val="left" w:pos="1276"/>
        </w:tabs>
        <w:spacing w:line="360" w:lineRule="auto"/>
        <w:ind w:left="960" w:hangingChars="400" w:hanging="960"/>
        <w:jc w:val="both"/>
        <w:outlineLvl w:val="0"/>
        <w:rPr>
          <w:rFonts w:ascii="仿宋" w:eastAsia="仿宋" w:hAnsi="仿宋" w:cs="仿宋_GB2312"/>
          <w:sz w:val="24"/>
          <w:szCs w:val="24"/>
        </w:rPr>
      </w:pPr>
      <w:r w:rsidRPr="00350743">
        <w:rPr>
          <w:rFonts w:ascii="仿宋" w:eastAsia="仿宋" w:hAnsi="仿宋" w:cs="仿宋_GB2312" w:hint="eastAsia"/>
          <w:sz w:val="24"/>
          <w:szCs w:val="24"/>
        </w:rPr>
        <w:t>20</w:t>
      </w:r>
      <w:r w:rsidR="00DD1221">
        <w:rPr>
          <w:rFonts w:ascii="仿宋" w:eastAsia="仿宋" w:hAnsi="仿宋" w:cs="仿宋_GB2312"/>
          <w:sz w:val="24"/>
          <w:szCs w:val="24"/>
        </w:rPr>
        <w:t>22</w:t>
      </w:r>
      <w:r w:rsidRPr="00350743">
        <w:rPr>
          <w:rFonts w:ascii="仿宋" w:eastAsia="仿宋" w:hAnsi="仿宋" w:cs="仿宋_GB2312" w:hint="eastAsia"/>
          <w:sz w:val="24"/>
          <w:szCs w:val="24"/>
        </w:rPr>
        <w:t>-202</w:t>
      </w:r>
      <w:r w:rsidRPr="00350743">
        <w:rPr>
          <w:rFonts w:ascii="仿宋" w:eastAsia="仿宋" w:hAnsi="仿宋" w:cs="仿宋_GB2312"/>
          <w:sz w:val="24"/>
          <w:szCs w:val="24"/>
        </w:rPr>
        <w:t>5</w:t>
      </w:r>
      <w:r w:rsidR="00DD1221">
        <w:rPr>
          <w:rFonts w:ascii="仿宋" w:eastAsia="仿宋" w:hAnsi="仿宋" w:cs="仿宋_GB2312" w:hint="eastAsia"/>
          <w:sz w:val="24"/>
          <w:szCs w:val="24"/>
        </w:rPr>
        <w:t>年期间项目承包商必须具备</w:t>
      </w:r>
      <w:r w:rsidRPr="00350743">
        <w:rPr>
          <w:rFonts w:ascii="仿宋" w:eastAsia="仿宋" w:hAnsi="仿宋" w:cs="仿宋_GB2312" w:hint="eastAsia"/>
          <w:sz w:val="24"/>
          <w:szCs w:val="24"/>
        </w:rPr>
        <w:t>3</w:t>
      </w:r>
      <w:r w:rsidR="00DD1221">
        <w:rPr>
          <w:rFonts w:ascii="仿宋" w:eastAsia="仿宋" w:hAnsi="仿宋" w:cs="仿宋_GB2312" w:hint="eastAsia"/>
          <w:sz w:val="24"/>
          <w:szCs w:val="24"/>
        </w:rPr>
        <w:t>份</w:t>
      </w:r>
      <w:r w:rsidR="00BA4CC3">
        <w:rPr>
          <w:rFonts w:ascii="仿宋" w:eastAsia="仿宋" w:hAnsi="仿宋" w:cs="仿宋_GB2312" w:hint="eastAsia"/>
          <w:sz w:val="24"/>
          <w:szCs w:val="24"/>
        </w:rPr>
        <w:t>售电业绩，每份业绩售</w:t>
      </w:r>
      <w:bookmarkStart w:id="2" w:name="_GoBack"/>
      <w:bookmarkEnd w:id="2"/>
      <w:r w:rsidRPr="00350743">
        <w:rPr>
          <w:rFonts w:ascii="仿宋" w:eastAsia="仿宋" w:hAnsi="仿宋" w:cs="仿宋_GB2312" w:hint="eastAsia"/>
          <w:sz w:val="24"/>
          <w:szCs w:val="24"/>
        </w:rPr>
        <w:t>电量需超过3</w:t>
      </w:r>
      <w:r w:rsidRPr="00350743">
        <w:rPr>
          <w:rFonts w:ascii="仿宋" w:eastAsia="仿宋" w:hAnsi="仿宋" w:cs="仿宋_GB2312"/>
          <w:sz w:val="24"/>
          <w:szCs w:val="24"/>
        </w:rPr>
        <w:t>500</w:t>
      </w:r>
      <w:r w:rsidRPr="00350743">
        <w:rPr>
          <w:rFonts w:ascii="仿宋" w:eastAsia="仿宋" w:hAnsi="仿宋" w:cs="仿宋_GB2312" w:hint="eastAsia"/>
          <w:sz w:val="24"/>
          <w:szCs w:val="24"/>
        </w:rPr>
        <w:t>万千瓦时（含），提供售电合同复印件内容（包括双方名称和售电服务内容、售电量及盖章页）并加盖公章。</w:t>
      </w:r>
    </w:p>
    <w:p w:rsidR="00784DE7" w:rsidRPr="00350743" w:rsidRDefault="004A4B78">
      <w:pPr>
        <w:pStyle w:val="af6"/>
        <w:widowControl w:val="0"/>
        <w:numPr>
          <w:ilvl w:val="1"/>
          <w:numId w:val="2"/>
        </w:numPr>
        <w:tabs>
          <w:tab w:val="left" w:pos="993"/>
          <w:tab w:val="left" w:pos="1276"/>
        </w:tabs>
        <w:spacing w:line="360" w:lineRule="auto"/>
        <w:ind w:left="960" w:hangingChars="400" w:hanging="960"/>
        <w:jc w:val="both"/>
        <w:outlineLvl w:val="0"/>
        <w:rPr>
          <w:rFonts w:ascii="仿宋" w:eastAsia="仿宋" w:hAnsi="仿宋" w:cs="仿宋_GB2312"/>
          <w:sz w:val="24"/>
          <w:szCs w:val="24"/>
        </w:rPr>
      </w:pPr>
      <w:r w:rsidRPr="00350743">
        <w:rPr>
          <w:rFonts w:ascii="仿宋" w:eastAsia="仿宋" w:hAnsi="仿宋" w:cs="仿宋_GB2312" w:hint="eastAsia"/>
          <w:sz w:val="24"/>
          <w:szCs w:val="24"/>
        </w:rPr>
        <w:t>项目承包商须承诺，若所报出的电单价低于《</w:t>
      </w:r>
      <w:r w:rsidR="00DD1221">
        <w:rPr>
          <w:rFonts w:ascii="仿宋" w:eastAsia="仿宋" w:hAnsi="仿宋" w:cs="仿宋_GB2312" w:hint="eastAsia"/>
          <w:sz w:val="24"/>
          <w:szCs w:val="24"/>
        </w:rPr>
        <w:t>2</w:t>
      </w:r>
      <w:r w:rsidR="00DD1221">
        <w:rPr>
          <w:rFonts w:ascii="仿宋" w:eastAsia="仿宋" w:hAnsi="仿宋" w:cs="仿宋_GB2312"/>
          <w:sz w:val="24"/>
          <w:szCs w:val="24"/>
        </w:rPr>
        <w:t>026</w:t>
      </w:r>
      <w:r w:rsidR="00DD1221">
        <w:rPr>
          <w:rFonts w:ascii="仿宋" w:eastAsia="仿宋" w:hAnsi="仿宋" w:cs="仿宋_GB2312" w:hint="eastAsia"/>
          <w:sz w:val="24"/>
          <w:szCs w:val="24"/>
        </w:rPr>
        <w:t>年</w:t>
      </w:r>
      <w:r w:rsidRPr="00350743">
        <w:rPr>
          <w:rFonts w:ascii="仿宋" w:eastAsia="仿宋" w:hAnsi="仿宋" w:cs="仿宋_GB2312" w:hint="eastAsia"/>
          <w:sz w:val="24"/>
          <w:szCs w:val="24"/>
        </w:rPr>
        <w:t>广东电力市场建设蓝皮书》</w:t>
      </w:r>
      <w:r w:rsidR="009C40E7">
        <w:rPr>
          <w:rFonts w:ascii="仿宋" w:eastAsia="仿宋" w:hAnsi="仿宋" w:cs="仿宋_GB2312" w:hint="eastAsia"/>
          <w:sz w:val="24"/>
          <w:szCs w:val="24"/>
        </w:rPr>
        <w:t>（以实际颁布为准）</w:t>
      </w:r>
      <w:r w:rsidRPr="00350743">
        <w:rPr>
          <w:rFonts w:ascii="仿宋" w:eastAsia="仿宋" w:hAnsi="仿宋" w:cs="仿宋_GB2312" w:hint="eastAsia"/>
          <w:sz w:val="24"/>
          <w:szCs w:val="24"/>
        </w:rPr>
        <w:t>规定的下限价格，承包商须将每月实际用电价差总额于次月全额返还至本公司，提交《承诺函》加盖公章。</w:t>
      </w:r>
    </w:p>
    <w:p w:rsidR="00784DE7" w:rsidRPr="00350743" w:rsidRDefault="004A4B78">
      <w:pPr>
        <w:pStyle w:val="af6"/>
        <w:widowControl w:val="0"/>
        <w:numPr>
          <w:ilvl w:val="0"/>
          <w:numId w:val="1"/>
        </w:numPr>
        <w:spacing w:line="360" w:lineRule="auto"/>
        <w:ind w:left="964" w:hangingChars="400" w:hanging="964"/>
        <w:jc w:val="both"/>
        <w:outlineLvl w:val="0"/>
        <w:rPr>
          <w:rFonts w:ascii="仿宋" w:eastAsia="仿宋" w:hAnsi="仿宋" w:cs="仿宋_GB2312"/>
          <w:b/>
          <w:bCs/>
          <w:kern w:val="2"/>
          <w:sz w:val="24"/>
          <w:szCs w:val="24"/>
        </w:rPr>
      </w:pPr>
      <w:r w:rsidRPr="00350743">
        <w:rPr>
          <w:rFonts w:ascii="仿宋" w:eastAsia="仿宋" w:hAnsi="仿宋" w:cs="仿宋_GB2312" w:hint="eastAsia"/>
          <w:b/>
          <w:bCs/>
          <w:kern w:val="2"/>
          <w:sz w:val="24"/>
          <w:szCs w:val="24"/>
        </w:rPr>
        <w:t>服务要求</w:t>
      </w:r>
    </w:p>
    <w:p w:rsidR="00784DE7" w:rsidRPr="00350743" w:rsidRDefault="004A4B78">
      <w:pPr>
        <w:pStyle w:val="af6"/>
        <w:widowControl w:val="0"/>
        <w:numPr>
          <w:ilvl w:val="1"/>
          <w:numId w:val="3"/>
        </w:numPr>
        <w:tabs>
          <w:tab w:val="left" w:pos="993"/>
          <w:tab w:val="left" w:pos="1276"/>
        </w:tabs>
        <w:spacing w:line="360" w:lineRule="auto"/>
        <w:ind w:left="960" w:hangingChars="400" w:hanging="960"/>
        <w:jc w:val="both"/>
        <w:outlineLvl w:val="0"/>
        <w:rPr>
          <w:rFonts w:ascii="仿宋" w:eastAsia="仿宋" w:hAnsi="仿宋" w:cs="仿宋_GB2312"/>
          <w:sz w:val="24"/>
          <w:szCs w:val="24"/>
        </w:rPr>
      </w:pPr>
      <w:r w:rsidRPr="00350743">
        <w:rPr>
          <w:rFonts w:ascii="仿宋" w:eastAsia="仿宋" w:hAnsi="仿宋" w:cs="仿宋_GB2312" w:hint="eastAsia"/>
          <w:sz w:val="24"/>
          <w:szCs w:val="24"/>
        </w:rPr>
        <w:t>管理公司在合同周期内委托项目承包商进行电力市场交易服务，2</w:t>
      </w:r>
      <w:r w:rsidRPr="00350743">
        <w:rPr>
          <w:rFonts w:ascii="仿宋" w:eastAsia="仿宋" w:hAnsi="仿宋" w:cs="仿宋_GB2312"/>
          <w:sz w:val="24"/>
          <w:szCs w:val="24"/>
        </w:rPr>
        <w:t>026</w:t>
      </w:r>
      <w:r w:rsidRPr="00350743">
        <w:rPr>
          <w:rFonts w:ascii="仿宋" w:eastAsia="仿宋" w:hAnsi="仿宋" w:cs="仿宋_GB2312" w:hint="eastAsia"/>
          <w:sz w:val="24"/>
          <w:szCs w:val="24"/>
        </w:rPr>
        <w:t>年T</w:t>
      </w:r>
      <w:r w:rsidRPr="00350743">
        <w:rPr>
          <w:rFonts w:ascii="仿宋" w:eastAsia="仿宋" w:hAnsi="仿宋" w:cs="仿宋_GB2312"/>
          <w:sz w:val="24"/>
          <w:szCs w:val="24"/>
        </w:rPr>
        <w:t>1</w:t>
      </w:r>
      <w:r w:rsidRPr="00350743">
        <w:rPr>
          <w:rFonts w:ascii="仿宋" w:eastAsia="仿宋" w:hAnsi="仿宋" w:cs="仿宋_GB2312" w:hint="eastAsia"/>
          <w:sz w:val="24"/>
          <w:szCs w:val="24"/>
        </w:rPr>
        <w:t>航站楼预计分月用电需求如下表：</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551"/>
        <w:gridCol w:w="992"/>
        <w:gridCol w:w="2637"/>
      </w:tblGrid>
      <w:tr w:rsidR="00350743" w:rsidRPr="00350743">
        <w:trPr>
          <w:trHeight w:val="283"/>
          <w:tblHeader/>
        </w:trPr>
        <w:tc>
          <w:tcPr>
            <w:tcW w:w="1276" w:type="dxa"/>
            <w:shd w:val="clear" w:color="auto" w:fill="auto"/>
            <w:vAlign w:val="center"/>
          </w:tcPr>
          <w:p w:rsidR="00784DE7" w:rsidRPr="00350743" w:rsidRDefault="004A4B78">
            <w:pPr>
              <w:pStyle w:val="af6"/>
              <w:widowControl w:val="0"/>
              <w:tabs>
                <w:tab w:val="left" w:pos="993"/>
                <w:tab w:val="left" w:pos="1276"/>
              </w:tabs>
              <w:ind w:firstLineChars="0" w:firstLine="0"/>
              <w:jc w:val="center"/>
              <w:outlineLvl w:val="0"/>
              <w:rPr>
                <w:rFonts w:ascii="仿宋" w:eastAsia="仿宋" w:hAnsi="仿宋" w:cs="仿宋_GB2312"/>
                <w:b/>
                <w:szCs w:val="24"/>
              </w:rPr>
            </w:pPr>
            <w:r w:rsidRPr="00350743">
              <w:rPr>
                <w:rFonts w:ascii="仿宋" w:eastAsia="仿宋" w:hAnsi="仿宋" w:cs="仿宋_GB2312" w:hint="eastAsia"/>
                <w:b/>
                <w:szCs w:val="24"/>
              </w:rPr>
              <w:t>月份</w:t>
            </w:r>
          </w:p>
        </w:tc>
        <w:tc>
          <w:tcPr>
            <w:tcW w:w="2551" w:type="dxa"/>
            <w:shd w:val="clear" w:color="auto" w:fill="auto"/>
            <w:vAlign w:val="center"/>
          </w:tcPr>
          <w:p w:rsidR="00784DE7" w:rsidRPr="00350743" w:rsidRDefault="004A4B78">
            <w:pPr>
              <w:pStyle w:val="af6"/>
              <w:widowControl w:val="0"/>
              <w:tabs>
                <w:tab w:val="left" w:pos="993"/>
                <w:tab w:val="left" w:pos="1276"/>
              </w:tabs>
              <w:ind w:firstLineChars="0" w:firstLine="0"/>
              <w:jc w:val="center"/>
              <w:outlineLvl w:val="0"/>
              <w:rPr>
                <w:rFonts w:ascii="仿宋" w:eastAsia="仿宋" w:hAnsi="仿宋" w:cs="仿宋_GB2312"/>
                <w:b/>
                <w:szCs w:val="24"/>
              </w:rPr>
            </w:pPr>
            <w:r w:rsidRPr="00350743">
              <w:rPr>
                <w:rFonts w:ascii="仿宋" w:eastAsia="仿宋" w:hAnsi="仿宋" w:cs="仿宋_GB2312" w:hint="eastAsia"/>
                <w:b/>
                <w:szCs w:val="24"/>
              </w:rPr>
              <w:t>用电量（万千瓦时）</w:t>
            </w:r>
          </w:p>
        </w:tc>
        <w:tc>
          <w:tcPr>
            <w:tcW w:w="992" w:type="dxa"/>
            <w:shd w:val="clear" w:color="auto" w:fill="auto"/>
            <w:vAlign w:val="center"/>
          </w:tcPr>
          <w:p w:rsidR="00784DE7" w:rsidRPr="00350743" w:rsidRDefault="004A4B78">
            <w:pPr>
              <w:pStyle w:val="af6"/>
              <w:widowControl w:val="0"/>
              <w:tabs>
                <w:tab w:val="left" w:pos="993"/>
                <w:tab w:val="left" w:pos="1276"/>
              </w:tabs>
              <w:ind w:firstLineChars="0" w:firstLine="0"/>
              <w:jc w:val="center"/>
              <w:outlineLvl w:val="0"/>
              <w:rPr>
                <w:rFonts w:ascii="仿宋" w:eastAsia="仿宋" w:hAnsi="仿宋" w:cs="仿宋_GB2312"/>
                <w:b/>
                <w:szCs w:val="24"/>
              </w:rPr>
            </w:pPr>
            <w:r w:rsidRPr="00350743">
              <w:rPr>
                <w:rFonts w:ascii="仿宋" w:eastAsia="仿宋" w:hAnsi="仿宋" w:cs="仿宋_GB2312" w:hint="eastAsia"/>
                <w:b/>
                <w:szCs w:val="24"/>
              </w:rPr>
              <w:t>月份</w:t>
            </w:r>
          </w:p>
        </w:tc>
        <w:tc>
          <w:tcPr>
            <w:tcW w:w="2637" w:type="dxa"/>
            <w:shd w:val="clear" w:color="auto" w:fill="auto"/>
            <w:vAlign w:val="center"/>
          </w:tcPr>
          <w:p w:rsidR="00784DE7" w:rsidRPr="00350743" w:rsidRDefault="004A4B78">
            <w:pPr>
              <w:pStyle w:val="af6"/>
              <w:widowControl w:val="0"/>
              <w:tabs>
                <w:tab w:val="left" w:pos="993"/>
                <w:tab w:val="left" w:pos="1276"/>
              </w:tabs>
              <w:ind w:firstLineChars="0" w:firstLine="0"/>
              <w:jc w:val="center"/>
              <w:outlineLvl w:val="0"/>
              <w:rPr>
                <w:rFonts w:ascii="仿宋" w:eastAsia="仿宋" w:hAnsi="仿宋" w:cs="仿宋_GB2312"/>
                <w:b/>
                <w:szCs w:val="24"/>
              </w:rPr>
            </w:pPr>
            <w:r w:rsidRPr="00350743">
              <w:rPr>
                <w:rFonts w:ascii="仿宋" w:eastAsia="仿宋" w:hAnsi="仿宋" w:cs="仿宋_GB2312" w:hint="eastAsia"/>
                <w:b/>
                <w:szCs w:val="24"/>
              </w:rPr>
              <w:t>用电量（万千瓦时）</w:t>
            </w:r>
          </w:p>
        </w:tc>
      </w:tr>
      <w:tr w:rsidR="00350743" w:rsidRPr="00350743">
        <w:trPr>
          <w:trHeight w:val="283"/>
          <w:tblHeader/>
        </w:trPr>
        <w:tc>
          <w:tcPr>
            <w:tcW w:w="1276" w:type="dxa"/>
            <w:shd w:val="clear" w:color="auto" w:fill="auto"/>
            <w:vAlign w:val="center"/>
          </w:tcPr>
          <w:p w:rsidR="00784DE7" w:rsidRPr="00350743" w:rsidRDefault="004A4B78">
            <w:pPr>
              <w:pStyle w:val="af6"/>
              <w:widowControl w:val="0"/>
              <w:tabs>
                <w:tab w:val="left" w:pos="993"/>
                <w:tab w:val="left" w:pos="1276"/>
              </w:tabs>
              <w:ind w:firstLineChars="0" w:firstLine="0"/>
              <w:jc w:val="center"/>
              <w:outlineLvl w:val="0"/>
              <w:rPr>
                <w:rFonts w:ascii="仿宋" w:eastAsia="仿宋" w:hAnsi="仿宋" w:cs="仿宋_GB2312"/>
                <w:szCs w:val="24"/>
              </w:rPr>
            </w:pPr>
            <w:r w:rsidRPr="00350743">
              <w:rPr>
                <w:rFonts w:ascii="仿宋" w:eastAsia="仿宋" w:hAnsi="仿宋" w:cs="仿宋_GB2312" w:hint="eastAsia"/>
                <w:szCs w:val="24"/>
              </w:rPr>
              <w:t>1月</w:t>
            </w:r>
          </w:p>
        </w:tc>
        <w:tc>
          <w:tcPr>
            <w:tcW w:w="2551" w:type="dxa"/>
            <w:shd w:val="clear" w:color="auto" w:fill="auto"/>
            <w:vAlign w:val="center"/>
          </w:tcPr>
          <w:p w:rsidR="00784DE7" w:rsidRPr="00350743" w:rsidRDefault="004A4B78">
            <w:pPr>
              <w:pStyle w:val="af6"/>
              <w:widowControl w:val="0"/>
              <w:tabs>
                <w:tab w:val="left" w:pos="993"/>
                <w:tab w:val="left" w:pos="1276"/>
              </w:tabs>
              <w:ind w:firstLineChars="0" w:firstLine="0"/>
              <w:jc w:val="center"/>
              <w:outlineLvl w:val="0"/>
              <w:rPr>
                <w:rFonts w:ascii="仿宋" w:eastAsia="仿宋" w:hAnsi="仿宋" w:cs="仿宋_GB2312"/>
                <w:szCs w:val="24"/>
              </w:rPr>
            </w:pPr>
            <w:r w:rsidRPr="00350743">
              <w:rPr>
                <w:rFonts w:ascii="仿宋" w:eastAsia="仿宋" w:hAnsi="仿宋" w:cs="仿宋_GB2312"/>
                <w:szCs w:val="24"/>
              </w:rPr>
              <w:t>204.8</w:t>
            </w:r>
          </w:p>
        </w:tc>
        <w:tc>
          <w:tcPr>
            <w:tcW w:w="992" w:type="dxa"/>
            <w:shd w:val="clear" w:color="auto" w:fill="auto"/>
            <w:vAlign w:val="center"/>
          </w:tcPr>
          <w:p w:rsidR="00784DE7" w:rsidRPr="00350743" w:rsidRDefault="004A4B78">
            <w:pPr>
              <w:pStyle w:val="af6"/>
              <w:widowControl w:val="0"/>
              <w:tabs>
                <w:tab w:val="left" w:pos="993"/>
                <w:tab w:val="left" w:pos="1276"/>
              </w:tabs>
              <w:ind w:firstLineChars="0" w:firstLine="0"/>
              <w:jc w:val="center"/>
              <w:outlineLvl w:val="0"/>
              <w:rPr>
                <w:rFonts w:ascii="仿宋" w:eastAsia="仿宋" w:hAnsi="仿宋" w:cs="仿宋_GB2312"/>
                <w:szCs w:val="24"/>
              </w:rPr>
            </w:pPr>
            <w:r w:rsidRPr="00350743">
              <w:rPr>
                <w:rFonts w:ascii="仿宋" w:eastAsia="仿宋" w:hAnsi="仿宋" w:cs="仿宋_GB2312" w:hint="eastAsia"/>
                <w:szCs w:val="24"/>
              </w:rPr>
              <w:t>7月</w:t>
            </w:r>
          </w:p>
        </w:tc>
        <w:tc>
          <w:tcPr>
            <w:tcW w:w="2637" w:type="dxa"/>
            <w:shd w:val="clear" w:color="auto" w:fill="auto"/>
            <w:vAlign w:val="center"/>
          </w:tcPr>
          <w:p w:rsidR="00784DE7" w:rsidRPr="00350743" w:rsidRDefault="004A4B78">
            <w:pPr>
              <w:pStyle w:val="af6"/>
              <w:widowControl w:val="0"/>
              <w:tabs>
                <w:tab w:val="left" w:pos="993"/>
                <w:tab w:val="left" w:pos="1276"/>
              </w:tabs>
              <w:ind w:firstLineChars="0" w:firstLine="0"/>
              <w:jc w:val="center"/>
              <w:outlineLvl w:val="0"/>
              <w:rPr>
                <w:rFonts w:ascii="仿宋" w:eastAsia="仿宋" w:hAnsi="仿宋" w:cs="仿宋_GB2312"/>
                <w:szCs w:val="24"/>
              </w:rPr>
            </w:pPr>
            <w:r w:rsidRPr="00350743">
              <w:rPr>
                <w:rFonts w:ascii="仿宋" w:eastAsia="仿宋" w:hAnsi="仿宋" w:cs="仿宋_GB2312"/>
                <w:szCs w:val="24"/>
              </w:rPr>
              <w:t>395.5</w:t>
            </w:r>
          </w:p>
        </w:tc>
      </w:tr>
      <w:tr w:rsidR="00350743" w:rsidRPr="00350743">
        <w:trPr>
          <w:trHeight w:val="283"/>
          <w:tblHeader/>
        </w:trPr>
        <w:tc>
          <w:tcPr>
            <w:tcW w:w="1276" w:type="dxa"/>
            <w:shd w:val="clear" w:color="auto" w:fill="auto"/>
            <w:vAlign w:val="center"/>
          </w:tcPr>
          <w:p w:rsidR="00784DE7" w:rsidRPr="00350743" w:rsidRDefault="004A4B78">
            <w:pPr>
              <w:pStyle w:val="af6"/>
              <w:widowControl w:val="0"/>
              <w:tabs>
                <w:tab w:val="left" w:pos="993"/>
                <w:tab w:val="left" w:pos="1276"/>
              </w:tabs>
              <w:ind w:firstLineChars="0" w:firstLine="0"/>
              <w:jc w:val="center"/>
              <w:outlineLvl w:val="0"/>
              <w:rPr>
                <w:rFonts w:ascii="仿宋" w:eastAsia="仿宋" w:hAnsi="仿宋" w:cs="仿宋_GB2312"/>
                <w:szCs w:val="24"/>
              </w:rPr>
            </w:pPr>
            <w:r w:rsidRPr="00350743">
              <w:rPr>
                <w:rFonts w:ascii="仿宋" w:eastAsia="仿宋" w:hAnsi="仿宋" w:cs="仿宋_GB2312" w:hint="eastAsia"/>
                <w:szCs w:val="24"/>
              </w:rPr>
              <w:t>2月</w:t>
            </w:r>
          </w:p>
        </w:tc>
        <w:tc>
          <w:tcPr>
            <w:tcW w:w="2551" w:type="dxa"/>
            <w:shd w:val="clear" w:color="auto" w:fill="auto"/>
            <w:vAlign w:val="center"/>
          </w:tcPr>
          <w:p w:rsidR="00784DE7" w:rsidRPr="00350743" w:rsidRDefault="004A4B78">
            <w:pPr>
              <w:pStyle w:val="af6"/>
              <w:widowControl w:val="0"/>
              <w:tabs>
                <w:tab w:val="left" w:pos="993"/>
                <w:tab w:val="left" w:pos="1276"/>
              </w:tabs>
              <w:ind w:firstLineChars="0" w:firstLine="0"/>
              <w:jc w:val="center"/>
              <w:outlineLvl w:val="0"/>
              <w:rPr>
                <w:rFonts w:ascii="仿宋" w:eastAsia="仿宋" w:hAnsi="仿宋" w:cs="仿宋_GB2312"/>
                <w:szCs w:val="24"/>
              </w:rPr>
            </w:pPr>
            <w:r w:rsidRPr="00350743">
              <w:rPr>
                <w:rFonts w:ascii="仿宋" w:eastAsia="仿宋" w:hAnsi="仿宋" w:cs="仿宋_GB2312"/>
                <w:szCs w:val="24"/>
              </w:rPr>
              <w:t>203.5</w:t>
            </w:r>
          </w:p>
        </w:tc>
        <w:tc>
          <w:tcPr>
            <w:tcW w:w="992" w:type="dxa"/>
            <w:shd w:val="clear" w:color="auto" w:fill="auto"/>
            <w:vAlign w:val="center"/>
          </w:tcPr>
          <w:p w:rsidR="00784DE7" w:rsidRPr="00350743" w:rsidRDefault="004A4B78">
            <w:pPr>
              <w:pStyle w:val="af6"/>
              <w:widowControl w:val="0"/>
              <w:tabs>
                <w:tab w:val="left" w:pos="993"/>
                <w:tab w:val="left" w:pos="1276"/>
              </w:tabs>
              <w:ind w:firstLineChars="0" w:firstLine="0"/>
              <w:jc w:val="center"/>
              <w:outlineLvl w:val="0"/>
              <w:rPr>
                <w:rFonts w:ascii="仿宋" w:eastAsia="仿宋" w:hAnsi="仿宋" w:cs="仿宋_GB2312"/>
                <w:szCs w:val="24"/>
              </w:rPr>
            </w:pPr>
            <w:r w:rsidRPr="00350743">
              <w:rPr>
                <w:rFonts w:ascii="仿宋" w:eastAsia="仿宋" w:hAnsi="仿宋" w:cs="仿宋_GB2312" w:hint="eastAsia"/>
                <w:szCs w:val="24"/>
              </w:rPr>
              <w:t>8月</w:t>
            </w:r>
          </w:p>
        </w:tc>
        <w:tc>
          <w:tcPr>
            <w:tcW w:w="2637" w:type="dxa"/>
            <w:shd w:val="clear" w:color="auto" w:fill="auto"/>
            <w:vAlign w:val="center"/>
          </w:tcPr>
          <w:p w:rsidR="00784DE7" w:rsidRPr="00350743" w:rsidRDefault="004A4B78">
            <w:pPr>
              <w:pStyle w:val="af6"/>
              <w:widowControl w:val="0"/>
              <w:tabs>
                <w:tab w:val="left" w:pos="993"/>
                <w:tab w:val="left" w:pos="1276"/>
              </w:tabs>
              <w:ind w:firstLineChars="0" w:firstLine="0"/>
              <w:jc w:val="center"/>
              <w:outlineLvl w:val="0"/>
              <w:rPr>
                <w:rFonts w:ascii="仿宋" w:eastAsia="仿宋" w:hAnsi="仿宋" w:cs="仿宋_GB2312"/>
                <w:szCs w:val="24"/>
              </w:rPr>
            </w:pPr>
            <w:r w:rsidRPr="00350743">
              <w:rPr>
                <w:rFonts w:ascii="仿宋" w:eastAsia="仿宋" w:hAnsi="仿宋" w:cs="仿宋_GB2312"/>
                <w:szCs w:val="24"/>
              </w:rPr>
              <w:t>393.8</w:t>
            </w:r>
          </w:p>
        </w:tc>
      </w:tr>
      <w:tr w:rsidR="00350743" w:rsidRPr="00350743">
        <w:trPr>
          <w:trHeight w:val="283"/>
          <w:tblHeader/>
        </w:trPr>
        <w:tc>
          <w:tcPr>
            <w:tcW w:w="1276" w:type="dxa"/>
            <w:shd w:val="clear" w:color="auto" w:fill="auto"/>
            <w:vAlign w:val="center"/>
          </w:tcPr>
          <w:p w:rsidR="00784DE7" w:rsidRPr="00350743" w:rsidRDefault="004A4B78">
            <w:pPr>
              <w:pStyle w:val="af6"/>
              <w:widowControl w:val="0"/>
              <w:tabs>
                <w:tab w:val="left" w:pos="993"/>
                <w:tab w:val="left" w:pos="1276"/>
              </w:tabs>
              <w:ind w:firstLineChars="0" w:firstLine="0"/>
              <w:jc w:val="center"/>
              <w:outlineLvl w:val="0"/>
              <w:rPr>
                <w:rFonts w:ascii="仿宋" w:eastAsia="仿宋" w:hAnsi="仿宋" w:cs="仿宋_GB2312"/>
                <w:szCs w:val="24"/>
              </w:rPr>
            </w:pPr>
            <w:r w:rsidRPr="00350743">
              <w:rPr>
                <w:rFonts w:ascii="仿宋" w:eastAsia="仿宋" w:hAnsi="仿宋" w:cs="仿宋_GB2312" w:hint="eastAsia"/>
                <w:szCs w:val="24"/>
              </w:rPr>
              <w:t>3月</w:t>
            </w:r>
          </w:p>
        </w:tc>
        <w:tc>
          <w:tcPr>
            <w:tcW w:w="2551" w:type="dxa"/>
            <w:shd w:val="clear" w:color="auto" w:fill="auto"/>
            <w:vAlign w:val="center"/>
          </w:tcPr>
          <w:p w:rsidR="00784DE7" w:rsidRPr="00350743" w:rsidRDefault="004A4B78">
            <w:pPr>
              <w:pStyle w:val="af6"/>
              <w:widowControl w:val="0"/>
              <w:tabs>
                <w:tab w:val="left" w:pos="993"/>
                <w:tab w:val="left" w:pos="1276"/>
              </w:tabs>
              <w:ind w:firstLineChars="0" w:firstLine="0"/>
              <w:jc w:val="center"/>
              <w:outlineLvl w:val="0"/>
              <w:rPr>
                <w:rFonts w:ascii="仿宋" w:eastAsia="仿宋" w:hAnsi="仿宋" w:cs="仿宋_GB2312"/>
                <w:szCs w:val="24"/>
              </w:rPr>
            </w:pPr>
            <w:r w:rsidRPr="00350743">
              <w:rPr>
                <w:rFonts w:ascii="仿宋" w:eastAsia="仿宋" w:hAnsi="仿宋" w:cs="仿宋_GB2312"/>
                <w:szCs w:val="24"/>
              </w:rPr>
              <w:t>235</w:t>
            </w:r>
          </w:p>
        </w:tc>
        <w:tc>
          <w:tcPr>
            <w:tcW w:w="992" w:type="dxa"/>
            <w:shd w:val="clear" w:color="auto" w:fill="auto"/>
            <w:vAlign w:val="center"/>
          </w:tcPr>
          <w:p w:rsidR="00784DE7" w:rsidRPr="00350743" w:rsidRDefault="004A4B78">
            <w:pPr>
              <w:pStyle w:val="af6"/>
              <w:widowControl w:val="0"/>
              <w:tabs>
                <w:tab w:val="left" w:pos="993"/>
                <w:tab w:val="left" w:pos="1276"/>
              </w:tabs>
              <w:ind w:firstLineChars="0" w:firstLine="0"/>
              <w:jc w:val="center"/>
              <w:outlineLvl w:val="0"/>
              <w:rPr>
                <w:rFonts w:ascii="仿宋" w:eastAsia="仿宋" w:hAnsi="仿宋" w:cs="仿宋_GB2312"/>
                <w:szCs w:val="24"/>
              </w:rPr>
            </w:pPr>
            <w:r w:rsidRPr="00350743">
              <w:rPr>
                <w:rFonts w:ascii="仿宋" w:eastAsia="仿宋" w:hAnsi="仿宋" w:cs="仿宋_GB2312" w:hint="eastAsia"/>
                <w:szCs w:val="24"/>
              </w:rPr>
              <w:t>9月</w:t>
            </w:r>
          </w:p>
        </w:tc>
        <w:tc>
          <w:tcPr>
            <w:tcW w:w="2637" w:type="dxa"/>
            <w:shd w:val="clear" w:color="auto" w:fill="auto"/>
            <w:vAlign w:val="center"/>
          </w:tcPr>
          <w:p w:rsidR="00784DE7" w:rsidRPr="00350743" w:rsidRDefault="004A4B78">
            <w:pPr>
              <w:pStyle w:val="af6"/>
              <w:widowControl w:val="0"/>
              <w:tabs>
                <w:tab w:val="left" w:pos="993"/>
                <w:tab w:val="left" w:pos="1276"/>
              </w:tabs>
              <w:ind w:firstLineChars="0" w:firstLine="0"/>
              <w:jc w:val="center"/>
              <w:outlineLvl w:val="0"/>
              <w:rPr>
                <w:rFonts w:ascii="仿宋" w:eastAsia="仿宋" w:hAnsi="仿宋" w:cs="仿宋_GB2312"/>
                <w:szCs w:val="24"/>
              </w:rPr>
            </w:pPr>
            <w:r w:rsidRPr="00350743">
              <w:rPr>
                <w:rFonts w:ascii="仿宋" w:eastAsia="仿宋" w:hAnsi="仿宋" w:cs="仿宋_GB2312"/>
                <w:szCs w:val="24"/>
              </w:rPr>
              <w:t>343.2</w:t>
            </w:r>
          </w:p>
        </w:tc>
      </w:tr>
      <w:tr w:rsidR="00350743" w:rsidRPr="00350743">
        <w:trPr>
          <w:trHeight w:val="283"/>
          <w:tblHeader/>
        </w:trPr>
        <w:tc>
          <w:tcPr>
            <w:tcW w:w="1276" w:type="dxa"/>
            <w:shd w:val="clear" w:color="auto" w:fill="auto"/>
            <w:vAlign w:val="center"/>
          </w:tcPr>
          <w:p w:rsidR="00784DE7" w:rsidRPr="00350743" w:rsidRDefault="004A4B78">
            <w:pPr>
              <w:pStyle w:val="af6"/>
              <w:widowControl w:val="0"/>
              <w:tabs>
                <w:tab w:val="left" w:pos="993"/>
                <w:tab w:val="left" w:pos="1276"/>
              </w:tabs>
              <w:ind w:firstLineChars="0" w:firstLine="0"/>
              <w:jc w:val="center"/>
              <w:outlineLvl w:val="0"/>
              <w:rPr>
                <w:rFonts w:ascii="仿宋" w:eastAsia="仿宋" w:hAnsi="仿宋" w:cs="仿宋_GB2312"/>
                <w:szCs w:val="24"/>
              </w:rPr>
            </w:pPr>
            <w:r w:rsidRPr="00350743">
              <w:rPr>
                <w:rFonts w:ascii="仿宋" w:eastAsia="仿宋" w:hAnsi="仿宋" w:cs="仿宋_GB2312" w:hint="eastAsia"/>
                <w:szCs w:val="24"/>
              </w:rPr>
              <w:t>4月</w:t>
            </w:r>
          </w:p>
        </w:tc>
        <w:tc>
          <w:tcPr>
            <w:tcW w:w="2551" w:type="dxa"/>
            <w:shd w:val="clear" w:color="auto" w:fill="auto"/>
            <w:vAlign w:val="center"/>
          </w:tcPr>
          <w:p w:rsidR="00784DE7" w:rsidRPr="00350743" w:rsidRDefault="004A4B78">
            <w:pPr>
              <w:pStyle w:val="af6"/>
              <w:widowControl w:val="0"/>
              <w:tabs>
                <w:tab w:val="left" w:pos="993"/>
                <w:tab w:val="left" w:pos="1276"/>
              </w:tabs>
              <w:ind w:firstLineChars="0" w:firstLine="0"/>
              <w:jc w:val="center"/>
              <w:outlineLvl w:val="0"/>
              <w:rPr>
                <w:rFonts w:ascii="仿宋" w:eastAsia="仿宋" w:hAnsi="仿宋" w:cs="仿宋_GB2312"/>
                <w:szCs w:val="24"/>
              </w:rPr>
            </w:pPr>
            <w:r w:rsidRPr="00350743">
              <w:rPr>
                <w:rFonts w:ascii="仿宋" w:eastAsia="仿宋" w:hAnsi="仿宋" w:cs="仿宋_GB2312"/>
                <w:szCs w:val="24"/>
              </w:rPr>
              <w:t>310</w:t>
            </w:r>
          </w:p>
        </w:tc>
        <w:tc>
          <w:tcPr>
            <w:tcW w:w="992" w:type="dxa"/>
            <w:shd w:val="clear" w:color="auto" w:fill="auto"/>
            <w:vAlign w:val="center"/>
          </w:tcPr>
          <w:p w:rsidR="00784DE7" w:rsidRPr="00350743" w:rsidRDefault="004A4B78">
            <w:pPr>
              <w:pStyle w:val="af6"/>
              <w:widowControl w:val="0"/>
              <w:tabs>
                <w:tab w:val="left" w:pos="993"/>
                <w:tab w:val="left" w:pos="1276"/>
              </w:tabs>
              <w:ind w:firstLineChars="0" w:firstLine="0"/>
              <w:jc w:val="center"/>
              <w:outlineLvl w:val="0"/>
              <w:rPr>
                <w:rFonts w:ascii="仿宋" w:eastAsia="仿宋" w:hAnsi="仿宋" w:cs="仿宋_GB2312"/>
                <w:szCs w:val="24"/>
              </w:rPr>
            </w:pPr>
            <w:r w:rsidRPr="00350743">
              <w:rPr>
                <w:rFonts w:ascii="仿宋" w:eastAsia="仿宋" w:hAnsi="仿宋" w:cs="仿宋_GB2312" w:hint="eastAsia"/>
                <w:szCs w:val="24"/>
              </w:rPr>
              <w:t>10月</w:t>
            </w:r>
          </w:p>
        </w:tc>
        <w:tc>
          <w:tcPr>
            <w:tcW w:w="2637" w:type="dxa"/>
            <w:shd w:val="clear" w:color="auto" w:fill="auto"/>
            <w:vAlign w:val="center"/>
          </w:tcPr>
          <w:p w:rsidR="00784DE7" w:rsidRPr="00350743" w:rsidRDefault="004A4B78">
            <w:pPr>
              <w:pStyle w:val="af6"/>
              <w:widowControl w:val="0"/>
              <w:tabs>
                <w:tab w:val="left" w:pos="993"/>
                <w:tab w:val="left" w:pos="1276"/>
              </w:tabs>
              <w:ind w:firstLineChars="0" w:firstLine="0"/>
              <w:jc w:val="center"/>
              <w:outlineLvl w:val="0"/>
              <w:rPr>
                <w:rFonts w:ascii="仿宋" w:eastAsia="仿宋" w:hAnsi="仿宋" w:cs="仿宋_GB2312"/>
                <w:szCs w:val="24"/>
              </w:rPr>
            </w:pPr>
            <w:r w:rsidRPr="00350743">
              <w:rPr>
                <w:rFonts w:ascii="仿宋" w:eastAsia="仿宋" w:hAnsi="仿宋" w:cs="仿宋_GB2312"/>
                <w:szCs w:val="24"/>
              </w:rPr>
              <w:t>298.6</w:t>
            </w:r>
          </w:p>
        </w:tc>
      </w:tr>
      <w:tr w:rsidR="00350743" w:rsidRPr="00350743">
        <w:trPr>
          <w:trHeight w:val="283"/>
        </w:trPr>
        <w:tc>
          <w:tcPr>
            <w:tcW w:w="1276" w:type="dxa"/>
            <w:shd w:val="clear" w:color="auto" w:fill="auto"/>
            <w:vAlign w:val="center"/>
          </w:tcPr>
          <w:p w:rsidR="00784DE7" w:rsidRPr="00350743" w:rsidRDefault="004A4B78">
            <w:pPr>
              <w:pStyle w:val="af6"/>
              <w:widowControl w:val="0"/>
              <w:tabs>
                <w:tab w:val="left" w:pos="993"/>
                <w:tab w:val="left" w:pos="1276"/>
              </w:tabs>
              <w:ind w:firstLineChars="0" w:firstLine="0"/>
              <w:jc w:val="center"/>
              <w:outlineLvl w:val="0"/>
              <w:rPr>
                <w:rFonts w:ascii="仿宋" w:eastAsia="仿宋" w:hAnsi="仿宋" w:cs="仿宋_GB2312"/>
                <w:szCs w:val="24"/>
              </w:rPr>
            </w:pPr>
            <w:r w:rsidRPr="00350743">
              <w:rPr>
                <w:rFonts w:ascii="仿宋" w:eastAsia="仿宋" w:hAnsi="仿宋" w:cs="仿宋_GB2312" w:hint="eastAsia"/>
                <w:szCs w:val="24"/>
              </w:rPr>
              <w:t>5月</w:t>
            </w:r>
          </w:p>
        </w:tc>
        <w:tc>
          <w:tcPr>
            <w:tcW w:w="2551" w:type="dxa"/>
            <w:shd w:val="clear" w:color="auto" w:fill="auto"/>
            <w:vAlign w:val="center"/>
          </w:tcPr>
          <w:p w:rsidR="00784DE7" w:rsidRPr="00350743" w:rsidRDefault="004A4B78">
            <w:pPr>
              <w:pStyle w:val="af6"/>
              <w:widowControl w:val="0"/>
              <w:tabs>
                <w:tab w:val="left" w:pos="993"/>
                <w:tab w:val="left" w:pos="1276"/>
              </w:tabs>
              <w:ind w:firstLineChars="0" w:firstLine="0"/>
              <w:jc w:val="center"/>
              <w:outlineLvl w:val="0"/>
              <w:rPr>
                <w:rFonts w:ascii="仿宋" w:eastAsia="仿宋" w:hAnsi="仿宋" w:cs="仿宋_GB2312"/>
                <w:szCs w:val="24"/>
              </w:rPr>
            </w:pPr>
            <w:r w:rsidRPr="00350743">
              <w:rPr>
                <w:rFonts w:ascii="仿宋" w:eastAsia="仿宋" w:hAnsi="仿宋" w:cs="仿宋_GB2312"/>
                <w:szCs w:val="24"/>
              </w:rPr>
              <w:t>298.7</w:t>
            </w:r>
          </w:p>
        </w:tc>
        <w:tc>
          <w:tcPr>
            <w:tcW w:w="992" w:type="dxa"/>
            <w:shd w:val="clear" w:color="auto" w:fill="auto"/>
            <w:vAlign w:val="center"/>
          </w:tcPr>
          <w:p w:rsidR="00784DE7" w:rsidRPr="00350743" w:rsidRDefault="004A4B78">
            <w:pPr>
              <w:pStyle w:val="af6"/>
              <w:widowControl w:val="0"/>
              <w:tabs>
                <w:tab w:val="left" w:pos="993"/>
                <w:tab w:val="left" w:pos="1276"/>
              </w:tabs>
              <w:ind w:firstLineChars="0" w:firstLine="0"/>
              <w:jc w:val="center"/>
              <w:outlineLvl w:val="0"/>
              <w:rPr>
                <w:rFonts w:ascii="仿宋" w:eastAsia="仿宋" w:hAnsi="仿宋" w:cs="仿宋_GB2312"/>
                <w:szCs w:val="24"/>
              </w:rPr>
            </w:pPr>
            <w:r w:rsidRPr="00350743">
              <w:rPr>
                <w:rFonts w:ascii="仿宋" w:eastAsia="仿宋" w:hAnsi="仿宋" w:cs="仿宋_GB2312" w:hint="eastAsia"/>
                <w:szCs w:val="24"/>
              </w:rPr>
              <w:t>11月</w:t>
            </w:r>
          </w:p>
        </w:tc>
        <w:tc>
          <w:tcPr>
            <w:tcW w:w="2637" w:type="dxa"/>
            <w:shd w:val="clear" w:color="auto" w:fill="auto"/>
            <w:vAlign w:val="center"/>
          </w:tcPr>
          <w:p w:rsidR="00784DE7" w:rsidRPr="00350743" w:rsidRDefault="004A4B78">
            <w:pPr>
              <w:pStyle w:val="af6"/>
              <w:widowControl w:val="0"/>
              <w:tabs>
                <w:tab w:val="left" w:pos="993"/>
                <w:tab w:val="left" w:pos="1276"/>
              </w:tabs>
              <w:ind w:firstLineChars="0" w:firstLine="0"/>
              <w:jc w:val="center"/>
              <w:outlineLvl w:val="0"/>
              <w:rPr>
                <w:rFonts w:ascii="仿宋" w:eastAsia="仿宋" w:hAnsi="仿宋" w:cs="仿宋_GB2312"/>
                <w:szCs w:val="24"/>
              </w:rPr>
            </w:pPr>
            <w:r w:rsidRPr="00350743">
              <w:rPr>
                <w:rFonts w:ascii="仿宋" w:eastAsia="仿宋" w:hAnsi="仿宋" w:cs="仿宋_GB2312"/>
                <w:szCs w:val="24"/>
              </w:rPr>
              <w:t>256.5</w:t>
            </w:r>
          </w:p>
        </w:tc>
      </w:tr>
      <w:tr w:rsidR="00350743" w:rsidRPr="00350743">
        <w:trPr>
          <w:trHeight w:val="283"/>
        </w:trPr>
        <w:tc>
          <w:tcPr>
            <w:tcW w:w="1276" w:type="dxa"/>
            <w:shd w:val="clear" w:color="auto" w:fill="auto"/>
            <w:vAlign w:val="center"/>
          </w:tcPr>
          <w:p w:rsidR="00784DE7" w:rsidRPr="00350743" w:rsidRDefault="004A4B78">
            <w:pPr>
              <w:pStyle w:val="af6"/>
              <w:widowControl w:val="0"/>
              <w:tabs>
                <w:tab w:val="left" w:pos="993"/>
                <w:tab w:val="left" w:pos="1276"/>
              </w:tabs>
              <w:ind w:firstLineChars="0" w:firstLine="0"/>
              <w:jc w:val="center"/>
              <w:outlineLvl w:val="0"/>
              <w:rPr>
                <w:rFonts w:ascii="仿宋" w:eastAsia="仿宋" w:hAnsi="仿宋" w:cs="仿宋_GB2312"/>
                <w:szCs w:val="24"/>
              </w:rPr>
            </w:pPr>
            <w:r w:rsidRPr="00350743">
              <w:rPr>
                <w:rFonts w:ascii="仿宋" w:eastAsia="仿宋" w:hAnsi="仿宋" w:cs="仿宋_GB2312" w:hint="eastAsia"/>
                <w:szCs w:val="24"/>
              </w:rPr>
              <w:t>6月</w:t>
            </w:r>
          </w:p>
        </w:tc>
        <w:tc>
          <w:tcPr>
            <w:tcW w:w="2551" w:type="dxa"/>
            <w:shd w:val="clear" w:color="auto" w:fill="auto"/>
            <w:vAlign w:val="center"/>
          </w:tcPr>
          <w:p w:rsidR="00784DE7" w:rsidRPr="00350743" w:rsidRDefault="004A4B78">
            <w:pPr>
              <w:pStyle w:val="af6"/>
              <w:widowControl w:val="0"/>
              <w:tabs>
                <w:tab w:val="left" w:pos="993"/>
                <w:tab w:val="left" w:pos="1276"/>
              </w:tabs>
              <w:ind w:firstLineChars="0" w:firstLine="0"/>
              <w:jc w:val="center"/>
              <w:outlineLvl w:val="0"/>
              <w:rPr>
                <w:rFonts w:ascii="仿宋" w:eastAsia="仿宋" w:hAnsi="仿宋" w:cs="仿宋_GB2312"/>
                <w:szCs w:val="24"/>
              </w:rPr>
            </w:pPr>
            <w:r w:rsidRPr="00350743">
              <w:rPr>
                <w:rFonts w:ascii="仿宋" w:eastAsia="仿宋" w:hAnsi="仿宋" w:cs="仿宋_GB2312"/>
                <w:szCs w:val="24"/>
              </w:rPr>
              <w:t>346.8</w:t>
            </w:r>
          </w:p>
        </w:tc>
        <w:tc>
          <w:tcPr>
            <w:tcW w:w="992" w:type="dxa"/>
            <w:shd w:val="clear" w:color="auto" w:fill="auto"/>
            <w:vAlign w:val="center"/>
          </w:tcPr>
          <w:p w:rsidR="00784DE7" w:rsidRPr="00350743" w:rsidRDefault="004A4B78">
            <w:pPr>
              <w:pStyle w:val="af6"/>
              <w:widowControl w:val="0"/>
              <w:tabs>
                <w:tab w:val="left" w:pos="993"/>
                <w:tab w:val="left" w:pos="1276"/>
              </w:tabs>
              <w:ind w:firstLineChars="0" w:firstLine="0"/>
              <w:jc w:val="center"/>
              <w:outlineLvl w:val="0"/>
              <w:rPr>
                <w:rFonts w:ascii="仿宋" w:eastAsia="仿宋" w:hAnsi="仿宋" w:cs="仿宋_GB2312"/>
                <w:szCs w:val="24"/>
              </w:rPr>
            </w:pPr>
            <w:r w:rsidRPr="00350743">
              <w:rPr>
                <w:rFonts w:ascii="仿宋" w:eastAsia="仿宋" w:hAnsi="仿宋" w:cs="仿宋_GB2312" w:hint="eastAsia"/>
                <w:szCs w:val="24"/>
              </w:rPr>
              <w:t>12月</w:t>
            </w:r>
          </w:p>
        </w:tc>
        <w:tc>
          <w:tcPr>
            <w:tcW w:w="2637" w:type="dxa"/>
            <w:shd w:val="clear" w:color="auto" w:fill="auto"/>
            <w:vAlign w:val="center"/>
          </w:tcPr>
          <w:p w:rsidR="00784DE7" w:rsidRPr="00350743" w:rsidRDefault="004A4B78">
            <w:pPr>
              <w:pStyle w:val="af6"/>
              <w:widowControl w:val="0"/>
              <w:tabs>
                <w:tab w:val="left" w:pos="993"/>
                <w:tab w:val="left" w:pos="1276"/>
              </w:tabs>
              <w:ind w:firstLineChars="0" w:firstLine="0"/>
              <w:jc w:val="center"/>
              <w:outlineLvl w:val="0"/>
              <w:rPr>
                <w:rFonts w:ascii="仿宋" w:eastAsia="仿宋" w:hAnsi="仿宋" w:cs="仿宋_GB2312"/>
                <w:szCs w:val="24"/>
              </w:rPr>
            </w:pPr>
            <w:r w:rsidRPr="00350743">
              <w:rPr>
                <w:rFonts w:ascii="仿宋" w:eastAsia="仿宋" w:hAnsi="仿宋" w:cs="仿宋_GB2312"/>
                <w:szCs w:val="24"/>
              </w:rPr>
              <w:t>225</w:t>
            </w:r>
          </w:p>
        </w:tc>
      </w:tr>
      <w:tr w:rsidR="00350743" w:rsidRPr="00350743">
        <w:trPr>
          <w:trHeight w:val="283"/>
        </w:trPr>
        <w:tc>
          <w:tcPr>
            <w:tcW w:w="4819" w:type="dxa"/>
            <w:gridSpan w:val="3"/>
            <w:shd w:val="clear" w:color="auto" w:fill="auto"/>
            <w:vAlign w:val="center"/>
          </w:tcPr>
          <w:p w:rsidR="00784DE7" w:rsidRPr="00350743" w:rsidRDefault="004A4B78">
            <w:pPr>
              <w:pStyle w:val="af6"/>
              <w:widowControl w:val="0"/>
              <w:tabs>
                <w:tab w:val="left" w:pos="993"/>
                <w:tab w:val="left" w:pos="1276"/>
              </w:tabs>
              <w:ind w:firstLineChars="0" w:firstLine="0"/>
              <w:jc w:val="center"/>
              <w:outlineLvl w:val="0"/>
              <w:rPr>
                <w:rFonts w:ascii="仿宋" w:eastAsia="仿宋" w:hAnsi="仿宋" w:cs="仿宋_GB2312"/>
                <w:szCs w:val="24"/>
              </w:rPr>
            </w:pPr>
            <w:r w:rsidRPr="00350743">
              <w:rPr>
                <w:rFonts w:ascii="仿宋" w:eastAsia="仿宋" w:hAnsi="仿宋" w:cs="仿宋_GB2312" w:hint="eastAsia"/>
                <w:szCs w:val="24"/>
              </w:rPr>
              <w:t>合计：</w:t>
            </w:r>
          </w:p>
        </w:tc>
        <w:tc>
          <w:tcPr>
            <w:tcW w:w="2637" w:type="dxa"/>
            <w:shd w:val="clear" w:color="auto" w:fill="auto"/>
            <w:vAlign w:val="center"/>
          </w:tcPr>
          <w:p w:rsidR="00784DE7" w:rsidRPr="00350743" w:rsidRDefault="004A4B78">
            <w:pPr>
              <w:pStyle w:val="af6"/>
              <w:widowControl w:val="0"/>
              <w:tabs>
                <w:tab w:val="left" w:pos="993"/>
                <w:tab w:val="left" w:pos="1276"/>
              </w:tabs>
              <w:ind w:firstLineChars="0" w:firstLine="0"/>
              <w:jc w:val="center"/>
              <w:outlineLvl w:val="0"/>
              <w:rPr>
                <w:rFonts w:ascii="仿宋" w:eastAsia="仿宋" w:hAnsi="仿宋" w:cs="仿宋_GB2312"/>
                <w:szCs w:val="24"/>
              </w:rPr>
            </w:pPr>
            <w:r w:rsidRPr="00350743">
              <w:rPr>
                <w:rFonts w:ascii="仿宋" w:eastAsia="仿宋" w:hAnsi="仿宋" w:cs="仿宋_GB2312"/>
                <w:szCs w:val="24"/>
              </w:rPr>
              <w:t>3511.4</w:t>
            </w:r>
          </w:p>
        </w:tc>
      </w:tr>
    </w:tbl>
    <w:p w:rsidR="00784DE7" w:rsidRPr="00350743" w:rsidRDefault="00CB12F5">
      <w:pPr>
        <w:pStyle w:val="af6"/>
        <w:widowControl w:val="0"/>
        <w:numPr>
          <w:ilvl w:val="1"/>
          <w:numId w:val="3"/>
        </w:numPr>
        <w:tabs>
          <w:tab w:val="left" w:pos="993"/>
          <w:tab w:val="left" w:pos="1276"/>
        </w:tabs>
        <w:spacing w:line="360" w:lineRule="auto"/>
        <w:ind w:left="960" w:hangingChars="400" w:hanging="960"/>
        <w:jc w:val="both"/>
        <w:outlineLvl w:val="0"/>
        <w:rPr>
          <w:rFonts w:ascii="仿宋" w:eastAsia="仿宋" w:hAnsi="仿宋" w:cs="仿宋_GB2312"/>
          <w:sz w:val="24"/>
          <w:szCs w:val="24"/>
        </w:rPr>
      </w:pPr>
      <w:r>
        <w:rPr>
          <w:rFonts w:ascii="仿宋" w:eastAsia="仿宋" w:hAnsi="仿宋" w:cs="仿宋_GB2312" w:hint="eastAsia"/>
          <w:sz w:val="24"/>
          <w:szCs w:val="24"/>
        </w:rPr>
        <w:t>若</w:t>
      </w:r>
      <w:r w:rsidR="004A4B78" w:rsidRPr="00350743">
        <w:rPr>
          <w:rFonts w:ascii="仿宋" w:eastAsia="仿宋" w:hAnsi="仿宋" w:cs="仿宋_GB2312" w:hint="eastAsia"/>
          <w:sz w:val="24"/>
          <w:szCs w:val="24"/>
        </w:rPr>
        <w:t>机场交通枢纽（G</w:t>
      </w:r>
      <w:r w:rsidR="004A4B78" w:rsidRPr="00350743">
        <w:rPr>
          <w:rFonts w:ascii="仿宋" w:eastAsia="仿宋" w:hAnsi="仿宋" w:cs="仿宋_GB2312"/>
          <w:sz w:val="24"/>
          <w:szCs w:val="24"/>
        </w:rPr>
        <w:t>TC</w:t>
      </w:r>
      <w:r w:rsidR="004A4B78" w:rsidRPr="00350743">
        <w:rPr>
          <w:rFonts w:ascii="仿宋" w:eastAsia="仿宋" w:hAnsi="仿宋" w:cs="仿宋_GB2312" w:hint="eastAsia"/>
          <w:sz w:val="24"/>
          <w:szCs w:val="24"/>
        </w:rPr>
        <w:t>）与T</w:t>
      </w:r>
      <w:r w:rsidR="004A4B78" w:rsidRPr="00350743">
        <w:rPr>
          <w:rFonts w:ascii="仿宋" w:eastAsia="仿宋" w:hAnsi="仿宋" w:cs="仿宋_GB2312"/>
          <w:sz w:val="24"/>
          <w:szCs w:val="24"/>
        </w:rPr>
        <w:t>2</w:t>
      </w:r>
      <w:r w:rsidR="004A4B78" w:rsidRPr="00350743">
        <w:rPr>
          <w:rFonts w:ascii="仿宋" w:eastAsia="仿宋" w:hAnsi="仿宋" w:cs="仿宋_GB2312" w:hint="eastAsia"/>
          <w:sz w:val="24"/>
          <w:szCs w:val="24"/>
        </w:rPr>
        <w:t>航站楼在合同服务期内启用，预估新增</w:t>
      </w:r>
      <w:r w:rsidR="004A4B78" w:rsidRPr="00350743">
        <w:rPr>
          <w:rFonts w:ascii="仿宋" w:eastAsia="仿宋" w:hAnsi="仿宋" w:cs="仿宋_GB2312"/>
          <w:sz w:val="24"/>
          <w:szCs w:val="24"/>
        </w:rPr>
        <w:lastRenderedPageBreak/>
        <w:t>2000</w:t>
      </w:r>
      <w:r w:rsidR="004A4B78" w:rsidRPr="00350743">
        <w:rPr>
          <w:rFonts w:ascii="仿宋" w:eastAsia="仿宋" w:hAnsi="仿宋" w:cs="仿宋_GB2312" w:hint="eastAsia"/>
          <w:sz w:val="24"/>
          <w:szCs w:val="24"/>
        </w:rPr>
        <w:t>万千瓦时用电量，电力市场交易服务按T</w:t>
      </w:r>
      <w:r w:rsidR="004A4B78" w:rsidRPr="00350743">
        <w:rPr>
          <w:rFonts w:ascii="仿宋" w:eastAsia="仿宋" w:hAnsi="仿宋" w:cs="仿宋_GB2312"/>
          <w:sz w:val="24"/>
          <w:szCs w:val="24"/>
        </w:rPr>
        <w:t>1</w:t>
      </w:r>
      <w:r w:rsidR="004A4B78" w:rsidRPr="00350743">
        <w:rPr>
          <w:rFonts w:ascii="仿宋" w:eastAsia="仿宋" w:hAnsi="仿宋" w:cs="仿宋_GB2312" w:hint="eastAsia"/>
          <w:sz w:val="24"/>
          <w:szCs w:val="24"/>
        </w:rPr>
        <w:t>航站楼中标价格执行，此用量仅为预计参考量，存在不确定性，用量以实际情况为准。</w:t>
      </w:r>
    </w:p>
    <w:p w:rsidR="00784DE7" w:rsidRPr="00350743" w:rsidRDefault="004A4B78">
      <w:pPr>
        <w:pStyle w:val="af6"/>
        <w:widowControl w:val="0"/>
        <w:numPr>
          <w:ilvl w:val="1"/>
          <w:numId w:val="3"/>
        </w:numPr>
        <w:tabs>
          <w:tab w:val="left" w:pos="993"/>
          <w:tab w:val="left" w:pos="1276"/>
        </w:tabs>
        <w:spacing w:line="360" w:lineRule="auto"/>
        <w:ind w:left="960" w:hangingChars="400" w:hanging="960"/>
        <w:jc w:val="both"/>
        <w:outlineLvl w:val="0"/>
        <w:rPr>
          <w:rFonts w:ascii="仿宋" w:eastAsia="仿宋" w:hAnsi="仿宋" w:cs="仿宋_GB2312"/>
          <w:sz w:val="24"/>
          <w:szCs w:val="24"/>
        </w:rPr>
      </w:pPr>
      <w:r w:rsidRPr="00350743">
        <w:rPr>
          <w:rFonts w:ascii="仿宋" w:eastAsia="仿宋" w:hAnsi="仿宋" w:cs="仿宋_GB2312" w:hint="eastAsia"/>
          <w:sz w:val="24"/>
          <w:szCs w:val="24"/>
        </w:rPr>
        <w:t>实际交易电量以供电企业电力计量装置采集并推送至广东电力交易中心发布的实际用电量为准，甲乙双方按约定按</w:t>
      </w:r>
      <w:proofErr w:type="gramStart"/>
      <w:r w:rsidRPr="00350743">
        <w:rPr>
          <w:rFonts w:ascii="仿宋" w:eastAsia="仿宋" w:hAnsi="仿宋" w:cs="仿宋_GB2312" w:hint="eastAsia"/>
          <w:sz w:val="24"/>
          <w:szCs w:val="24"/>
        </w:rPr>
        <w:t>本需求</w:t>
      </w:r>
      <w:proofErr w:type="gramEnd"/>
      <w:r w:rsidRPr="00350743">
        <w:rPr>
          <w:rFonts w:ascii="仿宋" w:eastAsia="仿宋" w:hAnsi="仿宋" w:cs="仿宋_GB2312" w:hint="eastAsia"/>
          <w:sz w:val="24"/>
          <w:szCs w:val="24"/>
        </w:rPr>
        <w:t>第5点模式进行结算。</w:t>
      </w:r>
    </w:p>
    <w:p w:rsidR="00784DE7" w:rsidRPr="00350743" w:rsidRDefault="004A4B78">
      <w:pPr>
        <w:pStyle w:val="af6"/>
        <w:widowControl w:val="0"/>
        <w:numPr>
          <w:ilvl w:val="1"/>
          <w:numId w:val="3"/>
        </w:numPr>
        <w:tabs>
          <w:tab w:val="left" w:pos="993"/>
          <w:tab w:val="left" w:pos="1276"/>
        </w:tabs>
        <w:spacing w:line="360" w:lineRule="auto"/>
        <w:ind w:left="960" w:hangingChars="400" w:hanging="960"/>
        <w:jc w:val="both"/>
        <w:outlineLvl w:val="0"/>
        <w:rPr>
          <w:rFonts w:ascii="仿宋" w:eastAsia="仿宋" w:hAnsi="仿宋" w:cs="仿宋_GB2312"/>
          <w:sz w:val="24"/>
          <w:szCs w:val="24"/>
        </w:rPr>
      </w:pPr>
      <w:r w:rsidRPr="00350743">
        <w:rPr>
          <w:rFonts w:ascii="仿宋" w:eastAsia="仿宋" w:hAnsi="仿宋" w:cs="仿宋_GB2312" w:hint="eastAsia"/>
          <w:sz w:val="24"/>
          <w:szCs w:val="24"/>
        </w:rPr>
        <w:t>按照国家有关法律、规定和技术规范，为管理公司提供电力交易代理服务，做好需求侧管理，参与批发市场交易并规定结算，并100%承担电力市场交易后出现的偏差考核费用。</w:t>
      </w:r>
    </w:p>
    <w:p w:rsidR="00784DE7" w:rsidRPr="00350743" w:rsidRDefault="004A4B78">
      <w:pPr>
        <w:pStyle w:val="af6"/>
        <w:widowControl w:val="0"/>
        <w:numPr>
          <w:ilvl w:val="1"/>
          <w:numId w:val="3"/>
        </w:numPr>
        <w:tabs>
          <w:tab w:val="left" w:pos="993"/>
          <w:tab w:val="left" w:pos="1276"/>
        </w:tabs>
        <w:spacing w:line="360" w:lineRule="auto"/>
        <w:ind w:left="960" w:hangingChars="400" w:hanging="960"/>
        <w:jc w:val="both"/>
        <w:outlineLvl w:val="0"/>
        <w:rPr>
          <w:rFonts w:ascii="仿宋" w:eastAsia="仿宋" w:hAnsi="仿宋" w:cs="仿宋_GB2312"/>
          <w:sz w:val="24"/>
          <w:szCs w:val="24"/>
        </w:rPr>
      </w:pPr>
      <w:r w:rsidRPr="00350743">
        <w:rPr>
          <w:rFonts w:ascii="仿宋" w:eastAsia="仿宋" w:hAnsi="仿宋" w:cs="仿宋_GB2312" w:hint="eastAsia"/>
          <w:sz w:val="24"/>
          <w:szCs w:val="24"/>
        </w:rPr>
        <w:t>如在合同服务期间，电力市场中心下发新政策文件，项目承包商应按照新政策下发文件符合法律法规去执行。</w:t>
      </w:r>
    </w:p>
    <w:p w:rsidR="00784DE7" w:rsidRPr="00350743" w:rsidRDefault="00784DE7">
      <w:pPr>
        <w:pStyle w:val="af6"/>
        <w:widowControl w:val="0"/>
        <w:tabs>
          <w:tab w:val="left" w:pos="993"/>
          <w:tab w:val="left" w:pos="1276"/>
        </w:tabs>
        <w:spacing w:line="360" w:lineRule="auto"/>
        <w:ind w:left="480" w:firstLineChars="0" w:firstLine="0"/>
        <w:jc w:val="both"/>
        <w:outlineLvl w:val="0"/>
        <w:rPr>
          <w:rFonts w:ascii="仿宋" w:eastAsia="仿宋" w:hAnsi="仿宋" w:cs="仿宋_GB2312"/>
          <w:sz w:val="24"/>
          <w:szCs w:val="24"/>
          <w:u w:val="single"/>
        </w:rPr>
      </w:pPr>
    </w:p>
    <w:p w:rsidR="00784DE7" w:rsidRPr="00350743" w:rsidRDefault="004A4B78">
      <w:pPr>
        <w:pStyle w:val="af6"/>
        <w:widowControl w:val="0"/>
        <w:numPr>
          <w:ilvl w:val="0"/>
          <w:numId w:val="1"/>
        </w:numPr>
        <w:spacing w:line="360" w:lineRule="auto"/>
        <w:ind w:left="964" w:hangingChars="400" w:hanging="964"/>
        <w:jc w:val="both"/>
        <w:outlineLvl w:val="0"/>
        <w:rPr>
          <w:rFonts w:ascii="仿宋" w:eastAsia="仿宋" w:hAnsi="仿宋" w:cs="仿宋_GB2312"/>
          <w:b/>
          <w:bCs/>
          <w:kern w:val="2"/>
          <w:sz w:val="24"/>
          <w:szCs w:val="24"/>
        </w:rPr>
      </w:pPr>
      <w:r w:rsidRPr="00350743">
        <w:rPr>
          <w:rFonts w:ascii="仿宋" w:eastAsia="仿宋" w:hAnsi="仿宋" w:cs="仿宋_GB2312" w:hint="eastAsia"/>
          <w:b/>
          <w:bCs/>
          <w:kern w:val="2"/>
          <w:sz w:val="24"/>
          <w:szCs w:val="24"/>
        </w:rPr>
        <w:t>项目人员要求：</w:t>
      </w:r>
    </w:p>
    <w:p w:rsidR="00784DE7" w:rsidRPr="00350743" w:rsidRDefault="004A4B78">
      <w:pPr>
        <w:pStyle w:val="af6"/>
        <w:widowControl w:val="0"/>
        <w:numPr>
          <w:ilvl w:val="1"/>
          <w:numId w:val="4"/>
        </w:numPr>
        <w:tabs>
          <w:tab w:val="left" w:pos="993"/>
          <w:tab w:val="left" w:pos="1276"/>
        </w:tabs>
        <w:spacing w:line="360" w:lineRule="auto"/>
        <w:ind w:left="960" w:hangingChars="400" w:hanging="960"/>
        <w:jc w:val="both"/>
        <w:outlineLvl w:val="0"/>
        <w:rPr>
          <w:rFonts w:ascii="仿宋" w:eastAsia="仿宋" w:hAnsi="仿宋" w:cs="仿宋_GB2312"/>
          <w:sz w:val="24"/>
          <w:szCs w:val="24"/>
        </w:rPr>
      </w:pPr>
      <w:r w:rsidRPr="00350743">
        <w:rPr>
          <w:rFonts w:ascii="仿宋" w:eastAsia="仿宋" w:hAnsi="仿宋" w:cs="仿宋_GB2312" w:hint="eastAsia"/>
          <w:sz w:val="24"/>
          <w:szCs w:val="24"/>
        </w:rPr>
        <w:t>项目承包商必须提供与管理公司的沟通方案。</w:t>
      </w:r>
    </w:p>
    <w:p w:rsidR="00784DE7" w:rsidRPr="00350743" w:rsidRDefault="004A4B78">
      <w:pPr>
        <w:pStyle w:val="af6"/>
        <w:widowControl w:val="0"/>
        <w:numPr>
          <w:ilvl w:val="1"/>
          <w:numId w:val="4"/>
        </w:numPr>
        <w:tabs>
          <w:tab w:val="left" w:pos="993"/>
          <w:tab w:val="left" w:pos="1276"/>
        </w:tabs>
        <w:spacing w:line="360" w:lineRule="auto"/>
        <w:ind w:left="960" w:hangingChars="400" w:hanging="960"/>
        <w:jc w:val="both"/>
        <w:outlineLvl w:val="0"/>
        <w:rPr>
          <w:rFonts w:ascii="仿宋" w:eastAsia="仿宋" w:hAnsi="仿宋" w:cs="仿宋_GB2312"/>
          <w:sz w:val="24"/>
          <w:szCs w:val="24"/>
        </w:rPr>
      </w:pPr>
      <w:r w:rsidRPr="00350743">
        <w:rPr>
          <w:rFonts w:ascii="仿宋" w:eastAsia="仿宋" w:hAnsi="仿宋" w:cs="仿宋_GB2312" w:hint="eastAsia"/>
          <w:sz w:val="24"/>
          <w:szCs w:val="24"/>
        </w:rPr>
        <w:t>项目承包商必须为本项目指定一名</w:t>
      </w:r>
      <w:bookmarkStart w:id="3" w:name="_Hlk53873818"/>
      <w:r w:rsidRPr="00350743">
        <w:rPr>
          <w:rFonts w:ascii="仿宋" w:eastAsia="仿宋" w:hAnsi="仿宋" w:cs="仿宋_GB2312" w:hint="eastAsia"/>
          <w:sz w:val="24"/>
          <w:szCs w:val="24"/>
        </w:rPr>
        <w:t>负责人</w:t>
      </w:r>
      <w:bookmarkEnd w:id="3"/>
      <w:r w:rsidRPr="00350743">
        <w:rPr>
          <w:rFonts w:ascii="仿宋" w:eastAsia="仿宋" w:hAnsi="仿宋" w:cs="仿宋_GB2312" w:hint="eastAsia"/>
          <w:sz w:val="24"/>
          <w:szCs w:val="24"/>
        </w:rPr>
        <w:t>负责双方沟通联系。</w:t>
      </w:r>
    </w:p>
    <w:p w:rsidR="00784DE7" w:rsidRPr="00350743" w:rsidRDefault="004A4B78">
      <w:pPr>
        <w:pStyle w:val="af6"/>
        <w:widowControl w:val="0"/>
        <w:numPr>
          <w:ilvl w:val="1"/>
          <w:numId w:val="4"/>
        </w:numPr>
        <w:tabs>
          <w:tab w:val="left" w:pos="993"/>
          <w:tab w:val="left" w:pos="1276"/>
        </w:tabs>
        <w:spacing w:line="360" w:lineRule="auto"/>
        <w:ind w:left="960" w:hangingChars="400" w:hanging="960"/>
        <w:jc w:val="both"/>
        <w:outlineLvl w:val="0"/>
        <w:rPr>
          <w:rFonts w:ascii="仿宋" w:eastAsia="仿宋" w:hAnsi="仿宋" w:cs="仿宋_GB2312"/>
          <w:sz w:val="24"/>
          <w:szCs w:val="24"/>
        </w:rPr>
      </w:pPr>
      <w:r w:rsidRPr="00350743">
        <w:rPr>
          <w:rFonts w:ascii="仿宋" w:eastAsia="仿宋" w:hAnsi="仿宋" w:cs="仿宋_GB2312" w:hint="eastAsia"/>
          <w:sz w:val="24"/>
          <w:szCs w:val="24"/>
        </w:rPr>
        <w:t>项目承包商如需更换负责人，应至少提前7天以书面形式通知管理公司，继任的负责人在征得管理公司同意后方，可继续行使合同文件约定的前任的职权，履行前任的义务。</w:t>
      </w:r>
    </w:p>
    <w:p w:rsidR="00784DE7" w:rsidRPr="00350743" w:rsidRDefault="00784DE7">
      <w:pPr>
        <w:widowControl w:val="0"/>
        <w:tabs>
          <w:tab w:val="left" w:pos="993"/>
          <w:tab w:val="left" w:pos="1276"/>
        </w:tabs>
        <w:spacing w:line="360" w:lineRule="auto"/>
        <w:jc w:val="both"/>
        <w:outlineLvl w:val="0"/>
        <w:rPr>
          <w:rFonts w:ascii="仿宋" w:eastAsia="仿宋" w:hAnsi="仿宋" w:cs="仿宋_GB2312"/>
          <w:sz w:val="24"/>
          <w:szCs w:val="24"/>
        </w:rPr>
      </w:pPr>
    </w:p>
    <w:p w:rsidR="00784DE7" w:rsidRPr="00350743" w:rsidRDefault="004A4B78">
      <w:pPr>
        <w:pStyle w:val="af6"/>
        <w:widowControl w:val="0"/>
        <w:numPr>
          <w:ilvl w:val="0"/>
          <w:numId w:val="1"/>
        </w:numPr>
        <w:spacing w:line="360" w:lineRule="auto"/>
        <w:ind w:left="964" w:hangingChars="400" w:hanging="964"/>
        <w:jc w:val="both"/>
        <w:outlineLvl w:val="0"/>
        <w:rPr>
          <w:rFonts w:ascii="仿宋" w:eastAsia="仿宋" w:hAnsi="仿宋" w:cs="仿宋_GB2312"/>
          <w:b/>
          <w:bCs/>
          <w:kern w:val="2"/>
          <w:sz w:val="24"/>
          <w:szCs w:val="24"/>
        </w:rPr>
      </w:pPr>
      <w:r w:rsidRPr="00350743">
        <w:rPr>
          <w:rFonts w:ascii="仿宋" w:eastAsia="仿宋" w:hAnsi="仿宋" w:cs="仿宋_GB2312" w:hint="eastAsia"/>
          <w:b/>
          <w:bCs/>
          <w:kern w:val="2"/>
          <w:sz w:val="24"/>
          <w:szCs w:val="24"/>
        </w:rPr>
        <w:t>交易模式及报价说明：</w:t>
      </w:r>
    </w:p>
    <w:p w:rsidR="00784DE7" w:rsidRPr="00350743" w:rsidRDefault="004A4B78">
      <w:pPr>
        <w:pStyle w:val="af6"/>
        <w:widowControl w:val="0"/>
        <w:tabs>
          <w:tab w:val="left" w:pos="993"/>
          <w:tab w:val="left" w:pos="1276"/>
        </w:tabs>
        <w:spacing w:line="360" w:lineRule="auto"/>
        <w:ind w:left="960" w:firstLineChars="0" w:firstLine="0"/>
        <w:jc w:val="both"/>
        <w:outlineLvl w:val="0"/>
        <w:rPr>
          <w:rFonts w:ascii="仿宋" w:eastAsia="仿宋" w:hAnsi="仿宋" w:cs="仿宋_GB2312"/>
          <w:sz w:val="24"/>
          <w:szCs w:val="24"/>
        </w:rPr>
      </w:pPr>
      <w:bookmarkStart w:id="4" w:name="_Hlk54358913"/>
      <w:r w:rsidRPr="00350743">
        <w:rPr>
          <w:rFonts w:ascii="仿宋" w:eastAsia="仿宋" w:hAnsi="仿宋" w:cs="仿宋_GB2312" w:hint="eastAsia"/>
          <w:sz w:val="24"/>
          <w:szCs w:val="24"/>
        </w:rPr>
        <w:t>运行期间，按以下零售模式进行月度结算，管理公司电能量电费支出等于固定价格部分与市场联动价格部分之和，具体量价等参数约定见下表，供应商报价不得高于</w:t>
      </w:r>
      <w:r w:rsidRPr="00350743">
        <w:rPr>
          <w:rFonts w:ascii="仿宋" w:eastAsia="仿宋" w:hAnsi="仿宋" w:cs="仿宋_GB2312"/>
          <w:sz w:val="24"/>
          <w:szCs w:val="24"/>
        </w:rPr>
        <w:t>400</w:t>
      </w:r>
      <w:r w:rsidRPr="00350743">
        <w:rPr>
          <w:rFonts w:ascii="仿宋" w:eastAsia="仿宋" w:hAnsi="仿宋" w:cs="仿宋_GB2312" w:hint="eastAsia"/>
          <w:sz w:val="24"/>
          <w:szCs w:val="24"/>
        </w:rPr>
        <w:t>厘/千瓦时，最低价中选。</w:t>
      </w:r>
    </w:p>
    <w:tbl>
      <w:tblPr>
        <w:tblStyle w:val="af1"/>
        <w:tblW w:w="0" w:type="auto"/>
        <w:tblInd w:w="960" w:type="dxa"/>
        <w:tblLook w:val="04A0" w:firstRow="1" w:lastRow="0" w:firstColumn="1" w:lastColumn="0" w:noHBand="0" w:noVBand="1"/>
      </w:tblPr>
      <w:tblGrid>
        <w:gridCol w:w="2579"/>
        <w:gridCol w:w="1092"/>
        <w:gridCol w:w="495"/>
        <w:gridCol w:w="1588"/>
        <w:gridCol w:w="1588"/>
      </w:tblGrid>
      <w:tr w:rsidR="00350743" w:rsidRPr="00350743">
        <w:trPr>
          <w:trHeight w:val="397"/>
        </w:trPr>
        <w:tc>
          <w:tcPr>
            <w:tcW w:w="7342" w:type="dxa"/>
            <w:gridSpan w:val="5"/>
            <w:vAlign w:val="center"/>
          </w:tcPr>
          <w:p w:rsidR="00784DE7" w:rsidRPr="00350743" w:rsidRDefault="004A4B78">
            <w:pPr>
              <w:pStyle w:val="af6"/>
              <w:tabs>
                <w:tab w:val="left" w:pos="993"/>
                <w:tab w:val="left" w:pos="1276"/>
              </w:tabs>
              <w:ind w:firstLineChars="0" w:firstLine="0"/>
              <w:jc w:val="center"/>
              <w:outlineLvl w:val="0"/>
              <w:rPr>
                <w:rFonts w:ascii="仿宋" w:eastAsia="仿宋" w:hAnsi="仿宋" w:cs="仿宋_GB2312"/>
                <w:b/>
                <w:sz w:val="22"/>
                <w:szCs w:val="24"/>
              </w:rPr>
            </w:pPr>
            <w:r w:rsidRPr="00350743">
              <w:rPr>
                <w:rFonts w:ascii="仿宋" w:eastAsia="仿宋" w:hAnsi="仿宋" w:cs="仿宋_GB2312" w:hint="eastAsia"/>
                <w:b/>
                <w:sz w:val="22"/>
                <w:szCs w:val="24"/>
              </w:rPr>
              <w:t>一、固定价格部分</w:t>
            </w:r>
          </w:p>
        </w:tc>
      </w:tr>
      <w:tr w:rsidR="00350743" w:rsidRPr="00350743">
        <w:trPr>
          <w:trHeight w:val="20"/>
        </w:trPr>
        <w:tc>
          <w:tcPr>
            <w:tcW w:w="2579" w:type="dxa"/>
            <w:vAlign w:val="center"/>
          </w:tcPr>
          <w:p w:rsidR="00784DE7" w:rsidRPr="00350743" w:rsidRDefault="004A4B78">
            <w:pPr>
              <w:pStyle w:val="af6"/>
              <w:tabs>
                <w:tab w:val="left" w:pos="993"/>
                <w:tab w:val="left" w:pos="1276"/>
              </w:tabs>
              <w:ind w:firstLineChars="0" w:firstLine="0"/>
              <w:jc w:val="center"/>
              <w:outlineLvl w:val="0"/>
              <w:rPr>
                <w:rFonts w:ascii="仿宋" w:eastAsia="仿宋" w:hAnsi="仿宋" w:cs="仿宋_GB2312"/>
                <w:b/>
                <w:szCs w:val="24"/>
              </w:rPr>
            </w:pPr>
            <w:r w:rsidRPr="00350743">
              <w:rPr>
                <w:rFonts w:ascii="仿宋" w:eastAsia="仿宋" w:hAnsi="仿宋" w:cs="仿宋_GB2312" w:hint="eastAsia"/>
                <w:b/>
                <w:szCs w:val="24"/>
              </w:rPr>
              <w:t>按实际用电量占比</w:t>
            </w:r>
          </w:p>
        </w:tc>
        <w:tc>
          <w:tcPr>
            <w:tcW w:w="1587" w:type="dxa"/>
            <w:gridSpan w:val="2"/>
            <w:vAlign w:val="center"/>
          </w:tcPr>
          <w:p w:rsidR="00784DE7" w:rsidRPr="00350743" w:rsidRDefault="004A4B78">
            <w:pPr>
              <w:pStyle w:val="af6"/>
              <w:tabs>
                <w:tab w:val="left" w:pos="993"/>
                <w:tab w:val="left" w:pos="1276"/>
              </w:tabs>
              <w:ind w:firstLineChars="0" w:firstLine="0"/>
              <w:jc w:val="center"/>
              <w:outlineLvl w:val="0"/>
              <w:rPr>
                <w:rFonts w:ascii="仿宋" w:eastAsia="仿宋" w:hAnsi="仿宋" w:cs="仿宋_GB2312"/>
                <w:b/>
                <w:szCs w:val="24"/>
              </w:rPr>
            </w:pPr>
            <w:proofErr w:type="gramStart"/>
            <w:r w:rsidRPr="00350743">
              <w:rPr>
                <w:rFonts w:ascii="仿宋" w:eastAsia="仿宋" w:hAnsi="仿宋" w:cs="仿宋_GB2312" w:hint="eastAsia"/>
                <w:b/>
                <w:szCs w:val="24"/>
              </w:rPr>
              <w:t>峰段价格</w:t>
            </w:r>
            <w:proofErr w:type="gramEnd"/>
          </w:p>
          <w:p w:rsidR="00784DE7" w:rsidRPr="00350743" w:rsidRDefault="004A4B78">
            <w:pPr>
              <w:pStyle w:val="af6"/>
              <w:tabs>
                <w:tab w:val="left" w:pos="993"/>
                <w:tab w:val="left" w:pos="1276"/>
              </w:tabs>
              <w:ind w:firstLineChars="0" w:firstLine="0"/>
              <w:jc w:val="center"/>
              <w:outlineLvl w:val="0"/>
              <w:rPr>
                <w:rFonts w:ascii="仿宋" w:eastAsia="仿宋" w:hAnsi="仿宋" w:cs="仿宋_GB2312"/>
                <w:b/>
                <w:szCs w:val="24"/>
              </w:rPr>
            </w:pPr>
            <w:r w:rsidRPr="00350743">
              <w:rPr>
                <w:rFonts w:ascii="仿宋" w:eastAsia="仿宋" w:hAnsi="仿宋" w:cs="仿宋_GB2312" w:hint="eastAsia"/>
                <w:b/>
                <w:szCs w:val="24"/>
              </w:rPr>
              <w:t>（厘/ kWh）</w:t>
            </w:r>
          </w:p>
        </w:tc>
        <w:tc>
          <w:tcPr>
            <w:tcW w:w="1588" w:type="dxa"/>
            <w:vAlign w:val="center"/>
          </w:tcPr>
          <w:p w:rsidR="00784DE7" w:rsidRPr="00350743" w:rsidRDefault="004A4B78">
            <w:pPr>
              <w:tabs>
                <w:tab w:val="left" w:pos="993"/>
                <w:tab w:val="left" w:pos="1276"/>
              </w:tabs>
              <w:jc w:val="center"/>
              <w:outlineLvl w:val="0"/>
              <w:rPr>
                <w:rFonts w:ascii="仿宋" w:eastAsia="仿宋" w:hAnsi="仿宋" w:cs="仿宋_GB2312"/>
                <w:b/>
                <w:szCs w:val="24"/>
              </w:rPr>
            </w:pPr>
            <w:r w:rsidRPr="00350743">
              <w:rPr>
                <w:rFonts w:ascii="仿宋" w:eastAsia="仿宋" w:hAnsi="仿宋" w:cs="仿宋_GB2312" w:hint="eastAsia"/>
                <w:b/>
                <w:szCs w:val="24"/>
              </w:rPr>
              <w:t>平段价格</w:t>
            </w:r>
          </w:p>
          <w:p w:rsidR="00784DE7" w:rsidRPr="00350743" w:rsidRDefault="004A4B78">
            <w:pPr>
              <w:tabs>
                <w:tab w:val="left" w:pos="993"/>
                <w:tab w:val="left" w:pos="1276"/>
              </w:tabs>
              <w:jc w:val="center"/>
              <w:outlineLvl w:val="0"/>
              <w:rPr>
                <w:rFonts w:ascii="仿宋" w:eastAsia="仿宋" w:hAnsi="仿宋" w:cs="仿宋_GB2312"/>
                <w:b/>
                <w:szCs w:val="24"/>
              </w:rPr>
            </w:pPr>
            <w:r w:rsidRPr="00350743">
              <w:rPr>
                <w:rFonts w:ascii="仿宋" w:eastAsia="仿宋" w:hAnsi="仿宋" w:cs="仿宋_GB2312" w:hint="eastAsia"/>
                <w:b/>
                <w:szCs w:val="24"/>
              </w:rPr>
              <w:t>（厘/ kWh）</w:t>
            </w:r>
          </w:p>
        </w:tc>
        <w:tc>
          <w:tcPr>
            <w:tcW w:w="1588" w:type="dxa"/>
            <w:vAlign w:val="center"/>
          </w:tcPr>
          <w:p w:rsidR="00784DE7" w:rsidRPr="00350743" w:rsidRDefault="004A4B78">
            <w:pPr>
              <w:pStyle w:val="af6"/>
              <w:tabs>
                <w:tab w:val="left" w:pos="993"/>
                <w:tab w:val="left" w:pos="1276"/>
              </w:tabs>
              <w:ind w:firstLineChars="0" w:firstLine="0"/>
              <w:jc w:val="center"/>
              <w:outlineLvl w:val="0"/>
              <w:rPr>
                <w:rFonts w:ascii="仿宋" w:eastAsia="仿宋" w:hAnsi="仿宋" w:cs="仿宋_GB2312"/>
                <w:b/>
                <w:szCs w:val="24"/>
              </w:rPr>
            </w:pPr>
            <w:proofErr w:type="gramStart"/>
            <w:r w:rsidRPr="00350743">
              <w:rPr>
                <w:rFonts w:ascii="仿宋" w:eastAsia="仿宋" w:hAnsi="仿宋" w:cs="仿宋_GB2312" w:hint="eastAsia"/>
                <w:b/>
                <w:szCs w:val="24"/>
              </w:rPr>
              <w:t>谷段价格</w:t>
            </w:r>
            <w:proofErr w:type="gramEnd"/>
          </w:p>
          <w:p w:rsidR="00784DE7" w:rsidRPr="00350743" w:rsidRDefault="004A4B78">
            <w:pPr>
              <w:pStyle w:val="af6"/>
              <w:tabs>
                <w:tab w:val="left" w:pos="993"/>
                <w:tab w:val="left" w:pos="1276"/>
              </w:tabs>
              <w:ind w:firstLineChars="0" w:firstLine="0"/>
              <w:jc w:val="center"/>
              <w:outlineLvl w:val="0"/>
              <w:rPr>
                <w:rFonts w:ascii="仿宋" w:eastAsia="仿宋" w:hAnsi="仿宋" w:cs="仿宋_GB2312"/>
                <w:b/>
                <w:szCs w:val="24"/>
              </w:rPr>
            </w:pPr>
            <w:r w:rsidRPr="00350743">
              <w:rPr>
                <w:rFonts w:ascii="仿宋" w:eastAsia="仿宋" w:hAnsi="仿宋" w:cs="仿宋_GB2312" w:hint="eastAsia"/>
                <w:b/>
                <w:szCs w:val="24"/>
              </w:rPr>
              <w:t>（厘/ kWh）</w:t>
            </w:r>
          </w:p>
        </w:tc>
      </w:tr>
      <w:tr w:rsidR="00350743" w:rsidRPr="00350743">
        <w:trPr>
          <w:trHeight w:val="397"/>
        </w:trPr>
        <w:tc>
          <w:tcPr>
            <w:tcW w:w="2579" w:type="dxa"/>
            <w:vAlign w:val="center"/>
          </w:tcPr>
          <w:p w:rsidR="00784DE7" w:rsidRPr="00350743" w:rsidRDefault="004A4B78">
            <w:pPr>
              <w:pStyle w:val="af6"/>
              <w:tabs>
                <w:tab w:val="left" w:pos="993"/>
                <w:tab w:val="left" w:pos="1276"/>
              </w:tabs>
              <w:ind w:firstLineChars="0" w:firstLine="0"/>
              <w:jc w:val="center"/>
              <w:outlineLvl w:val="0"/>
              <w:rPr>
                <w:rFonts w:ascii="仿宋" w:eastAsia="仿宋" w:hAnsi="仿宋" w:cs="仿宋_GB2312"/>
                <w:sz w:val="18"/>
                <w:szCs w:val="24"/>
              </w:rPr>
            </w:pPr>
            <w:r w:rsidRPr="00350743">
              <w:rPr>
                <w:rFonts w:ascii="仿宋" w:eastAsia="仿宋" w:hAnsi="仿宋" w:cs="仿宋_GB2312" w:hint="eastAsia"/>
                <w:sz w:val="18"/>
                <w:szCs w:val="24"/>
              </w:rPr>
              <w:t>90%</w:t>
            </w:r>
          </w:p>
        </w:tc>
        <w:tc>
          <w:tcPr>
            <w:tcW w:w="1587" w:type="dxa"/>
            <w:gridSpan w:val="2"/>
            <w:vAlign w:val="center"/>
          </w:tcPr>
          <w:p w:rsidR="00784DE7" w:rsidRPr="00350743" w:rsidRDefault="004A4B78">
            <w:pPr>
              <w:pStyle w:val="af6"/>
              <w:tabs>
                <w:tab w:val="left" w:pos="993"/>
                <w:tab w:val="left" w:pos="1276"/>
              </w:tabs>
              <w:ind w:firstLineChars="0" w:firstLine="0"/>
              <w:jc w:val="center"/>
              <w:outlineLvl w:val="0"/>
              <w:rPr>
                <w:rFonts w:ascii="仿宋" w:eastAsia="仿宋" w:hAnsi="仿宋" w:cs="仿宋_GB2312"/>
                <w:sz w:val="22"/>
                <w:szCs w:val="24"/>
              </w:rPr>
            </w:pPr>
            <w:r w:rsidRPr="00350743">
              <w:rPr>
                <w:rFonts w:ascii="仿宋" w:eastAsia="仿宋" w:hAnsi="仿宋" w:cs="仿宋_GB2312" w:hint="eastAsia"/>
                <w:sz w:val="22"/>
                <w:szCs w:val="24"/>
              </w:rPr>
              <w:t>/</w:t>
            </w:r>
          </w:p>
        </w:tc>
        <w:tc>
          <w:tcPr>
            <w:tcW w:w="1588" w:type="dxa"/>
            <w:vAlign w:val="center"/>
          </w:tcPr>
          <w:p w:rsidR="00784DE7" w:rsidRPr="00350743" w:rsidRDefault="004A4B78">
            <w:pPr>
              <w:pStyle w:val="af6"/>
              <w:tabs>
                <w:tab w:val="left" w:pos="993"/>
                <w:tab w:val="left" w:pos="1276"/>
              </w:tabs>
              <w:ind w:firstLineChars="0" w:firstLine="0"/>
              <w:jc w:val="center"/>
              <w:outlineLvl w:val="0"/>
              <w:rPr>
                <w:rFonts w:ascii="仿宋" w:eastAsia="仿宋" w:hAnsi="仿宋" w:cs="仿宋_GB2312"/>
                <w:sz w:val="22"/>
                <w:szCs w:val="24"/>
              </w:rPr>
            </w:pPr>
            <w:r w:rsidRPr="00350743">
              <w:rPr>
                <w:rFonts w:ascii="仿宋" w:eastAsia="仿宋" w:hAnsi="仿宋" w:cs="仿宋_GB2312" w:hint="eastAsia"/>
                <w:sz w:val="22"/>
                <w:szCs w:val="24"/>
              </w:rPr>
              <w:t>报价</w:t>
            </w:r>
          </w:p>
        </w:tc>
        <w:tc>
          <w:tcPr>
            <w:tcW w:w="1588" w:type="dxa"/>
            <w:vAlign w:val="center"/>
          </w:tcPr>
          <w:p w:rsidR="00784DE7" w:rsidRPr="00350743" w:rsidRDefault="004A4B78">
            <w:pPr>
              <w:pStyle w:val="af6"/>
              <w:tabs>
                <w:tab w:val="left" w:pos="993"/>
                <w:tab w:val="left" w:pos="1276"/>
              </w:tabs>
              <w:ind w:firstLineChars="0" w:firstLine="0"/>
              <w:jc w:val="center"/>
              <w:outlineLvl w:val="0"/>
              <w:rPr>
                <w:rFonts w:ascii="仿宋" w:eastAsia="仿宋" w:hAnsi="仿宋" w:cs="仿宋_GB2312"/>
                <w:sz w:val="22"/>
                <w:szCs w:val="24"/>
              </w:rPr>
            </w:pPr>
            <w:r w:rsidRPr="00350743">
              <w:rPr>
                <w:rFonts w:ascii="仿宋" w:eastAsia="仿宋" w:hAnsi="仿宋" w:cs="仿宋_GB2312" w:hint="eastAsia"/>
                <w:sz w:val="22"/>
                <w:szCs w:val="24"/>
              </w:rPr>
              <w:t>/</w:t>
            </w:r>
          </w:p>
        </w:tc>
      </w:tr>
      <w:tr w:rsidR="00350743" w:rsidRPr="00350743">
        <w:trPr>
          <w:trHeight w:val="397"/>
        </w:trPr>
        <w:tc>
          <w:tcPr>
            <w:tcW w:w="7342" w:type="dxa"/>
            <w:gridSpan w:val="5"/>
            <w:vAlign w:val="center"/>
          </w:tcPr>
          <w:p w:rsidR="00784DE7" w:rsidRPr="00350743" w:rsidRDefault="004A4B78">
            <w:pPr>
              <w:pStyle w:val="af6"/>
              <w:tabs>
                <w:tab w:val="left" w:pos="993"/>
                <w:tab w:val="left" w:pos="1276"/>
              </w:tabs>
              <w:ind w:firstLineChars="0" w:firstLine="0"/>
              <w:jc w:val="center"/>
              <w:outlineLvl w:val="0"/>
              <w:rPr>
                <w:rFonts w:ascii="仿宋" w:eastAsia="仿宋" w:hAnsi="仿宋" w:cs="仿宋_GB2312"/>
                <w:b/>
                <w:sz w:val="22"/>
                <w:szCs w:val="24"/>
              </w:rPr>
            </w:pPr>
            <w:r w:rsidRPr="00350743">
              <w:rPr>
                <w:rFonts w:ascii="仿宋" w:eastAsia="仿宋" w:hAnsi="仿宋" w:cs="仿宋_GB2312" w:hint="eastAsia"/>
                <w:b/>
                <w:sz w:val="22"/>
                <w:szCs w:val="24"/>
              </w:rPr>
              <w:t>二、市场联动价格部分</w:t>
            </w:r>
          </w:p>
        </w:tc>
      </w:tr>
      <w:tr w:rsidR="00350743" w:rsidRPr="00350743">
        <w:trPr>
          <w:trHeight w:val="397"/>
        </w:trPr>
        <w:tc>
          <w:tcPr>
            <w:tcW w:w="3671" w:type="dxa"/>
            <w:gridSpan w:val="2"/>
            <w:vAlign w:val="center"/>
          </w:tcPr>
          <w:p w:rsidR="00784DE7" w:rsidRPr="00350743" w:rsidRDefault="004A4B78">
            <w:pPr>
              <w:pStyle w:val="af6"/>
              <w:tabs>
                <w:tab w:val="left" w:pos="993"/>
                <w:tab w:val="left" w:pos="1276"/>
              </w:tabs>
              <w:ind w:firstLineChars="0" w:firstLine="0"/>
              <w:jc w:val="center"/>
              <w:outlineLvl w:val="0"/>
              <w:rPr>
                <w:rFonts w:ascii="仿宋" w:eastAsia="仿宋" w:hAnsi="仿宋" w:cs="仿宋_GB2312"/>
                <w:b/>
                <w:szCs w:val="24"/>
              </w:rPr>
            </w:pPr>
            <w:r w:rsidRPr="00350743">
              <w:rPr>
                <w:rFonts w:ascii="仿宋" w:eastAsia="仿宋" w:hAnsi="仿宋" w:cs="仿宋_GB2312" w:hint="eastAsia"/>
                <w:b/>
                <w:szCs w:val="24"/>
              </w:rPr>
              <w:t>按实际用电量占比</w:t>
            </w:r>
          </w:p>
        </w:tc>
        <w:tc>
          <w:tcPr>
            <w:tcW w:w="3671" w:type="dxa"/>
            <w:gridSpan w:val="3"/>
            <w:vAlign w:val="center"/>
          </w:tcPr>
          <w:p w:rsidR="00784DE7" w:rsidRPr="00350743" w:rsidRDefault="004A4B78">
            <w:pPr>
              <w:pStyle w:val="af6"/>
              <w:tabs>
                <w:tab w:val="left" w:pos="993"/>
                <w:tab w:val="left" w:pos="1276"/>
              </w:tabs>
              <w:ind w:firstLineChars="0" w:firstLine="0"/>
              <w:jc w:val="center"/>
              <w:outlineLvl w:val="0"/>
              <w:rPr>
                <w:rFonts w:ascii="仿宋" w:eastAsia="仿宋" w:hAnsi="仿宋" w:cs="仿宋_GB2312"/>
                <w:b/>
                <w:szCs w:val="24"/>
              </w:rPr>
            </w:pPr>
            <w:r w:rsidRPr="00350743">
              <w:rPr>
                <w:rFonts w:ascii="仿宋" w:eastAsia="仿宋" w:hAnsi="仿宋" w:cs="仿宋_GB2312" w:hint="eastAsia"/>
                <w:b/>
                <w:szCs w:val="24"/>
              </w:rPr>
              <w:t>市场联动价格类型（平段）</w:t>
            </w:r>
          </w:p>
        </w:tc>
      </w:tr>
      <w:tr w:rsidR="00784DE7" w:rsidRPr="00350743">
        <w:trPr>
          <w:trHeight w:val="397"/>
        </w:trPr>
        <w:tc>
          <w:tcPr>
            <w:tcW w:w="3671" w:type="dxa"/>
            <w:gridSpan w:val="2"/>
            <w:vAlign w:val="center"/>
          </w:tcPr>
          <w:p w:rsidR="00784DE7" w:rsidRPr="00350743" w:rsidRDefault="004A4B78">
            <w:pPr>
              <w:pStyle w:val="af6"/>
              <w:tabs>
                <w:tab w:val="left" w:pos="993"/>
                <w:tab w:val="left" w:pos="1276"/>
              </w:tabs>
              <w:ind w:firstLineChars="0" w:firstLine="0"/>
              <w:jc w:val="center"/>
              <w:outlineLvl w:val="0"/>
              <w:rPr>
                <w:rFonts w:ascii="仿宋" w:eastAsia="仿宋" w:hAnsi="仿宋" w:cs="仿宋_GB2312"/>
                <w:sz w:val="18"/>
                <w:szCs w:val="24"/>
              </w:rPr>
            </w:pPr>
            <w:r w:rsidRPr="00350743">
              <w:rPr>
                <w:rFonts w:ascii="仿宋" w:eastAsia="仿宋" w:hAnsi="仿宋" w:cs="仿宋_GB2312" w:hint="eastAsia"/>
                <w:sz w:val="18"/>
                <w:szCs w:val="24"/>
              </w:rPr>
              <w:t>10</w:t>
            </w:r>
            <w:r w:rsidRPr="00350743">
              <w:rPr>
                <w:rFonts w:ascii="仿宋" w:eastAsia="仿宋" w:hAnsi="仿宋" w:cs="仿宋_GB2312"/>
                <w:sz w:val="18"/>
                <w:szCs w:val="24"/>
              </w:rPr>
              <w:t>%</w:t>
            </w:r>
          </w:p>
        </w:tc>
        <w:tc>
          <w:tcPr>
            <w:tcW w:w="3671" w:type="dxa"/>
            <w:gridSpan w:val="3"/>
            <w:vAlign w:val="center"/>
          </w:tcPr>
          <w:p w:rsidR="00784DE7" w:rsidRPr="00350743" w:rsidRDefault="004A4B78">
            <w:pPr>
              <w:tabs>
                <w:tab w:val="left" w:pos="993"/>
                <w:tab w:val="left" w:pos="1276"/>
              </w:tabs>
              <w:jc w:val="center"/>
              <w:outlineLvl w:val="0"/>
              <w:rPr>
                <w:rFonts w:ascii="仿宋" w:eastAsia="仿宋" w:hAnsi="仿宋" w:cs="仿宋_GB2312"/>
                <w:sz w:val="22"/>
                <w:szCs w:val="24"/>
              </w:rPr>
            </w:pPr>
            <w:r w:rsidRPr="00350743">
              <w:rPr>
                <w:rFonts w:ascii="仿宋" w:eastAsia="仿宋" w:hAnsi="仿宋" w:cs="仿宋_GB2312" w:hint="eastAsia"/>
                <w:sz w:val="22"/>
                <w:szCs w:val="24"/>
              </w:rPr>
              <w:t>月度集中竞争交易综合价</w:t>
            </w:r>
          </w:p>
        </w:tc>
      </w:tr>
    </w:tbl>
    <w:p w:rsidR="00784DE7" w:rsidRPr="00350743" w:rsidRDefault="00784DE7">
      <w:pPr>
        <w:widowControl w:val="0"/>
        <w:tabs>
          <w:tab w:val="left" w:pos="993"/>
          <w:tab w:val="left" w:pos="1276"/>
        </w:tabs>
        <w:spacing w:line="360" w:lineRule="auto"/>
        <w:jc w:val="both"/>
        <w:outlineLvl w:val="0"/>
        <w:rPr>
          <w:rFonts w:ascii="仿宋" w:eastAsia="仿宋" w:hAnsi="仿宋" w:cs="仿宋_GB2312"/>
          <w:sz w:val="24"/>
          <w:szCs w:val="24"/>
        </w:rPr>
      </w:pPr>
    </w:p>
    <w:bookmarkEnd w:id="4"/>
    <w:p w:rsidR="00784DE7" w:rsidRPr="00350743" w:rsidRDefault="004A4B78">
      <w:pPr>
        <w:pStyle w:val="af6"/>
        <w:widowControl w:val="0"/>
        <w:numPr>
          <w:ilvl w:val="0"/>
          <w:numId w:val="1"/>
        </w:numPr>
        <w:spacing w:line="360" w:lineRule="auto"/>
        <w:ind w:left="964" w:hangingChars="400" w:hanging="964"/>
        <w:jc w:val="both"/>
        <w:outlineLvl w:val="0"/>
        <w:rPr>
          <w:rFonts w:ascii="仿宋" w:eastAsia="仿宋" w:hAnsi="仿宋" w:cs="仿宋_GB2312"/>
          <w:b/>
          <w:bCs/>
          <w:kern w:val="2"/>
          <w:sz w:val="24"/>
          <w:szCs w:val="24"/>
        </w:rPr>
      </w:pPr>
      <w:r w:rsidRPr="00350743">
        <w:rPr>
          <w:rFonts w:ascii="仿宋" w:eastAsia="仿宋" w:hAnsi="仿宋" w:cs="仿宋_GB2312" w:hint="eastAsia"/>
          <w:b/>
          <w:bCs/>
          <w:kern w:val="2"/>
          <w:sz w:val="24"/>
          <w:szCs w:val="24"/>
        </w:rPr>
        <w:t>交易方式：</w:t>
      </w:r>
    </w:p>
    <w:p w:rsidR="00784DE7" w:rsidRPr="00350743" w:rsidRDefault="004A4B78">
      <w:pPr>
        <w:widowControl w:val="0"/>
        <w:tabs>
          <w:tab w:val="left" w:pos="1276"/>
        </w:tabs>
        <w:spacing w:line="500" w:lineRule="exact"/>
        <w:ind w:left="960"/>
        <w:jc w:val="both"/>
        <w:outlineLvl w:val="0"/>
        <w:rPr>
          <w:rFonts w:ascii="仿宋" w:eastAsia="仿宋" w:hAnsi="仿宋" w:cs="仿宋_GB2312"/>
          <w:sz w:val="24"/>
          <w:szCs w:val="24"/>
        </w:rPr>
      </w:pPr>
      <w:bookmarkStart w:id="5" w:name="_Hlk54684393"/>
      <w:r w:rsidRPr="00350743">
        <w:rPr>
          <w:rFonts w:ascii="仿宋" w:eastAsia="仿宋" w:hAnsi="仿宋" w:cs="仿宋_GB2312" w:hint="eastAsia"/>
          <w:sz w:val="24"/>
          <w:szCs w:val="24"/>
        </w:rPr>
        <w:lastRenderedPageBreak/>
        <w:t>管理公司每月通过转账方式向供电企业缴纳电费。</w:t>
      </w:r>
    </w:p>
    <w:bookmarkEnd w:id="5"/>
    <w:p w:rsidR="00784DE7" w:rsidRPr="00350743" w:rsidRDefault="00784DE7"/>
    <w:p w:rsidR="00784DE7" w:rsidRPr="00350743" w:rsidRDefault="004A4B78">
      <w:pPr>
        <w:pStyle w:val="af6"/>
        <w:widowControl w:val="0"/>
        <w:numPr>
          <w:ilvl w:val="0"/>
          <w:numId w:val="1"/>
        </w:numPr>
        <w:spacing w:line="360" w:lineRule="auto"/>
        <w:ind w:left="964" w:hangingChars="400" w:hanging="964"/>
        <w:jc w:val="both"/>
        <w:outlineLvl w:val="0"/>
        <w:rPr>
          <w:rFonts w:ascii="仿宋" w:eastAsia="仿宋" w:hAnsi="仿宋" w:cs="仿宋_GB2312"/>
          <w:b/>
          <w:bCs/>
          <w:kern w:val="2"/>
          <w:sz w:val="24"/>
          <w:szCs w:val="24"/>
        </w:rPr>
      </w:pPr>
      <w:r w:rsidRPr="00350743">
        <w:rPr>
          <w:rFonts w:ascii="仿宋" w:eastAsia="仿宋" w:hAnsi="仿宋" w:cs="仿宋_GB2312" w:hint="eastAsia"/>
          <w:b/>
          <w:bCs/>
          <w:kern w:val="2"/>
          <w:sz w:val="24"/>
          <w:szCs w:val="24"/>
        </w:rPr>
        <w:t>附则</w:t>
      </w:r>
    </w:p>
    <w:p w:rsidR="00784DE7" w:rsidRPr="00350743" w:rsidRDefault="004A4B78">
      <w:pPr>
        <w:widowControl w:val="0"/>
        <w:tabs>
          <w:tab w:val="left" w:pos="1276"/>
        </w:tabs>
        <w:spacing w:line="500" w:lineRule="exact"/>
        <w:ind w:left="960"/>
        <w:jc w:val="both"/>
        <w:outlineLvl w:val="0"/>
        <w:rPr>
          <w:rFonts w:ascii="仿宋" w:eastAsia="仿宋" w:hAnsi="仿宋" w:cs="仿宋_GB2312"/>
          <w:sz w:val="24"/>
          <w:szCs w:val="24"/>
        </w:rPr>
      </w:pPr>
      <w:r w:rsidRPr="00350743">
        <w:rPr>
          <w:rFonts w:ascii="仿宋" w:eastAsia="仿宋" w:hAnsi="仿宋" w:cs="仿宋_GB2312" w:hint="eastAsia"/>
          <w:sz w:val="24"/>
          <w:szCs w:val="24"/>
        </w:rPr>
        <w:t>签署合同前如有政策有变动，按新政策执行。</w:t>
      </w:r>
    </w:p>
    <w:p w:rsidR="00784DE7" w:rsidRPr="00350743" w:rsidRDefault="00784DE7">
      <w:pPr>
        <w:widowControl w:val="0"/>
        <w:tabs>
          <w:tab w:val="left" w:pos="1276"/>
        </w:tabs>
        <w:spacing w:line="500" w:lineRule="exact"/>
        <w:jc w:val="both"/>
        <w:outlineLvl w:val="0"/>
        <w:rPr>
          <w:rFonts w:ascii="仿宋" w:eastAsia="仿宋" w:hAnsi="仿宋" w:cs="仿宋_GB2312"/>
          <w:sz w:val="24"/>
          <w:szCs w:val="24"/>
        </w:rPr>
      </w:pPr>
    </w:p>
    <w:p w:rsidR="00784DE7" w:rsidRPr="00350743" w:rsidRDefault="004A4B78">
      <w:pPr>
        <w:pStyle w:val="af6"/>
        <w:widowControl w:val="0"/>
        <w:numPr>
          <w:ilvl w:val="0"/>
          <w:numId w:val="1"/>
        </w:numPr>
        <w:spacing w:line="360" w:lineRule="auto"/>
        <w:ind w:left="964" w:hangingChars="400" w:hanging="964"/>
        <w:jc w:val="both"/>
        <w:outlineLvl w:val="0"/>
        <w:rPr>
          <w:rFonts w:ascii="仿宋" w:eastAsia="仿宋" w:hAnsi="仿宋" w:cs="仿宋_GB2312"/>
          <w:b/>
          <w:bCs/>
          <w:kern w:val="2"/>
          <w:sz w:val="24"/>
          <w:szCs w:val="24"/>
        </w:rPr>
      </w:pPr>
      <w:r w:rsidRPr="00350743">
        <w:rPr>
          <w:rFonts w:ascii="仿宋" w:eastAsia="仿宋" w:hAnsi="仿宋" w:cs="仿宋_GB2312" w:hint="eastAsia"/>
          <w:b/>
          <w:bCs/>
          <w:kern w:val="2"/>
          <w:sz w:val="24"/>
          <w:szCs w:val="24"/>
        </w:rPr>
        <w:t>附件</w:t>
      </w:r>
    </w:p>
    <w:p w:rsidR="00784DE7" w:rsidRPr="00350743" w:rsidRDefault="004A4B78">
      <w:pPr>
        <w:pStyle w:val="af6"/>
        <w:widowControl w:val="0"/>
        <w:numPr>
          <w:ilvl w:val="0"/>
          <w:numId w:val="5"/>
        </w:numPr>
        <w:tabs>
          <w:tab w:val="left" w:pos="1276"/>
        </w:tabs>
        <w:spacing w:line="500" w:lineRule="exact"/>
        <w:ind w:firstLineChars="0"/>
        <w:jc w:val="both"/>
        <w:outlineLvl w:val="0"/>
        <w:rPr>
          <w:rFonts w:ascii="仿宋" w:eastAsia="仿宋" w:hAnsi="仿宋" w:cs="仿宋_GB2312"/>
          <w:sz w:val="24"/>
          <w:szCs w:val="24"/>
        </w:rPr>
      </w:pPr>
      <w:r w:rsidRPr="00350743">
        <w:rPr>
          <w:rFonts w:ascii="仿宋" w:eastAsia="仿宋" w:hAnsi="仿宋" w:cs="仿宋_GB2312" w:hint="eastAsia"/>
          <w:sz w:val="24"/>
          <w:szCs w:val="24"/>
        </w:rPr>
        <w:t>《202</w:t>
      </w:r>
      <w:r w:rsidRPr="00350743">
        <w:rPr>
          <w:rFonts w:ascii="仿宋" w:eastAsia="仿宋" w:hAnsi="仿宋" w:cs="仿宋_GB2312"/>
          <w:sz w:val="24"/>
          <w:szCs w:val="24"/>
        </w:rPr>
        <w:t>6</w:t>
      </w:r>
      <w:r w:rsidRPr="00350743">
        <w:rPr>
          <w:rFonts w:ascii="仿宋" w:eastAsia="仿宋" w:hAnsi="仿宋" w:cs="仿宋_GB2312" w:hint="eastAsia"/>
          <w:sz w:val="24"/>
          <w:szCs w:val="24"/>
        </w:rPr>
        <w:t>年珠海机场售电代理服务报价清单》</w:t>
      </w:r>
    </w:p>
    <w:p w:rsidR="009E1E86" w:rsidRPr="00350743" w:rsidRDefault="009E1E86">
      <w:pPr>
        <w:pStyle w:val="af6"/>
        <w:widowControl w:val="0"/>
        <w:numPr>
          <w:ilvl w:val="0"/>
          <w:numId w:val="5"/>
        </w:numPr>
        <w:tabs>
          <w:tab w:val="left" w:pos="1276"/>
        </w:tabs>
        <w:spacing w:line="500" w:lineRule="exact"/>
        <w:ind w:firstLineChars="0"/>
        <w:jc w:val="both"/>
        <w:outlineLvl w:val="0"/>
        <w:rPr>
          <w:rFonts w:ascii="仿宋" w:eastAsia="仿宋" w:hAnsi="仿宋" w:cs="仿宋_GB2312"/>
          <w:sz w:val="24"/>
          <w:szCs w:val="24"/>
        </w:rPr>
      </w:pPr>
      <w:r w:rsidRPr="00350743">
        <w:rPr>
          <w:rFonts w:ascii="仿宋" w:eastAsia="仿宋" w:hAnsi="仿宋" w:cs="仿宋_GB2312" w:hint="eastAsia"/>
          <w:sz w:val="24"/>
          <w:szCs w:val="24"/>
        </w:rPr>
        <w:t>《承诺函》</w:t>
      </w:r>
    </w:p>
    <w:p w:rsidR="009E1E86" w:rsidRPr="00350743" w:rsidRDefault="009E1E86" w:rsidP="009E1E86">
      <w:pPr>
        <w:pStyle w:val="af6"/>
        <w:widowControl w:val="0"/>
        <w:tabs>
          <w:tab w:val="left" w:pos="1276"/>
        </w:tabs>
        <w:spacing w:line="500" w:lineRule="exact"/>
        <w:ind w:left="420" w:firstLineChars="0" w:firstLine="0"/>
        <w:jc w:val="both"/>
        <w:outlineLvl w:val="0"/>
        <w:rPr>
          <w:rFonts w:ascii="仿宋" w:eastAsia="仿宋" w:hAnsi="仿宋" w:cs="仿宋_GB2312"/>
          <w:sz w:val="24"/>
          <w:szCs w:val="24"/>
        </w:rPr>
        <w:sectPr w:rsidR="009E1E86" w:rsidRPr="00350743">
          <w:headerReference w:type="default" r:id="rId8"/>
          <w:footerReference w:type="default" r:id="rId9"/>
          <w:pgSz w:w="11906" w:h="16838"/>
          <w:pgMar w:top="1440" w:right="1797" w:bottom="1440" w:left="1797" w:header="624" w:footer="851" w:gutter="0"/>
          <w:cols w:space="425"/>
          <w:docGrid w:type="lines" w:linePitch="312"/>
        </w:sectPr>
      </w:pPr>
    </w:p>
    <w:p w:rsidR="00784DE7" w:rsidRPr="00350743" w:rsidRDefault="004A4B78">
      <w:pPr>
        <w:jc w:val="both"/>
        <w:rPr>
          <w:rFonts w:ascii="仿宋" w:eastAsia="仿宋" w:hAnsi="仿宋"/>
          <w:b/>
          <w:bCs/>
          <w:sz w:val="32"/>
          <w:szCs w:val="28"/>
        </w:rPr>
      </w:pPr>
      <w:r w:rsidRPr="00350743">
        <w:rPr>
          <w:rFonts w:ascii="仿宋" w:eastAsia="仿宋" w:hAnsi="仿宋" w:hint="eastAsia"/>
          <w:b/>
          <w:bCs/>
          <w:sz w:val="32"/>
          <w:szCs w:val="28"/>
        </w:rPr>
        <w:lastRenderedPageBreak/>
        <w:t>附件A</w:t>
      </w:r>
    </w:p>
    <w:p w:rsidR="00784DE7" w:rsidRPr="00350743" w:rsidRDefault="004A4B78">
      <w:pPr>
        <w:jc w:val="center"/>
        <w:rPr>
          <w:rFonts w:ascii="仿宋" w:eastAsia="仿宋" w:hAnsi="仿宋" w:cs="仿宋_GB2312"/>
          <w:b/>
          <w:sz w:val="36"/>
          <w:szCs w:val="24"/>
        </w:rPr>
      </w:pPr>
      <w:r w:rsidRPr="00350743">
        <w:rPr>
          <w:rFonts w:ascii="仿宋" w:eastAsia="仿宋" w:hAnsi="仿宋" w:cs="仿宋_GB2312" w:hint="eastAsia"/>
          <w:b/>
          <w:sz w:val="36"/>
          <w:szCs w:val="24"/>
        </w:rPr>
        <w:t>202</w:t>
      </w:r>
      <w:r w:rsidRPr="00350743">
        <w:rPr>
          <w:rFonts w:ascii="仿宋" w:eastAsia="仿宋" w:hAnsi="仿宋" w:cs="仿宋_GB2312"/>
          <w:b/>
          <w:sz w:val="36"/>
          <w:szCs w:val="24"/>
        </w:rPr>
        <w:t>6</w:t>
      </w:r>
      <w:r w:rsidRPr="00350743">
        <w:rPr>
          <w:rFonts w:ascii="仿宋" w:eastAsia="仿宋" w:hAnsi="仿宋" w:cs="仿宋_GB2312" w:hint="eastAsia"/>
          <w:b/>
          <w:sz w:val="36"/>
          <w:szCs w:val="24"/>
        </w:rPr>
        <w:t>年珠海机场售电代理服务报价清单</w:t>
      </w:r>
    </w:p>
    <w:tbl>
      <w:tblPr>
        <w:tblStyle w:val="af1"/>
        <w:tblW w:w="5000" w:type="pct"/>
        <w:tblLook w:val="04A0" w:firstRow="1" w:lastRow="0" w:firstColumn="1" w:lastColumn="0" w:noHBand="0" w:noVBand="1"/>
      </w:tblPr>
      <w:tblGrid>
        <w:gridCol w:w="2971"/>
        <w:gridCol w:w="3373"/>
        <w:gridCol w:w="1710"/>
        <w:gridCol w:w="446"/>
        <w:gridCol w:w="3236"/>
        <w:gridCol w:w="2212"/>
      </w:tblGrid>
      <w:tr w:rsidR="00350743" w:rsidRPr="00350743" w:rsidTr="009E1E86">
        <w:trPr>
          <w:trHeight w:val="567"/>
        </w:trPr>
        <w:tc>
          <w:tcPr>
            <w:tcW w:w="5000" w:type="pct"/>
            <w:gridSpan w:val="6"/>
            <w:vAlign w:val="center"/>
          </w:tcPr>
          <w:p w:rsidR="00784DE7" w:rsidRPr="00350743" w:rsidRDefault="004A4B78" w:rsidP="009E1E86">
            <w:pPr>
              <w:pStyle w:val="af6"/>
              <w:tabs>
                <w:tab w:val="left" w:pos="993"/>
                <w:tab w:val="left" w:pos="1276"/>
              </w:tabs>
              <w:ind w:firstLineChars="0" w:firstLine="0"/>
              <w:jc w:val="center"/>
              <w:outlineLvl w:val="0"/>
              <w:rPr>
                <w:rFonts w:ascii="仿宋" w:eastAsia="仿宋" w:hAnsi="仿宋" w:cs="仿宋_GB2312"/>
                <w:b/>
                <w:sz w:val="24"/>
                <w:szCs w:val="24"/>
              </w:rPr>
            </w:pPr>
            <w:r w:rsidRPr="00350743">
              <w:rPr>
                <w:rFonts w:ascii="仿宋" w:eastAsia="仿宋" w:hAnsi="仿宋" w:cs="仿宋_GB2312" w:hint="eastAsia"/>
                <w:b/>
                <w:sz w:val="24"/>
                <w:szCs w:val="24"/>
              </w:rPr>
              <w:t>一、固定价格部分</w:t>
            </w:r>
          </w:p>
        </w:tc>
      </w:tr>
      <w:tr w:rsidR="00350743" w:rsidRPr="00350743" w:rsidTr="009E1E86">
        <w:trPr>
          <w:trHeight w:val="567"/>
        </w:trPr>
        <w:tc>
          <w:tcPr>
            <w:tcW w:w="1065" w:type="pct"/>
            <w:vAlign w:val="center"/>
          </w:tcPr>
          <w:p w:rsidR="00784DE7" w:rsidRPr="00350743" w:rsidRDefault="004A4B78" w:rsidP="009E1E86">
            <w:pPr>
              <w:pStyle w:val="af6"/>
              <w:tabs>
                <w:tab w:val="left" w:pos="993"/>
                <w:tab w:val="left" w:pos="1276"/>
              </w:tabs>
              <w:ind w:firstLineChars="0" w:firstLine="0"/>
              <w:jc w:val="center"/>
              <w:outlineLvl w:val="0"/>
              <w:rPr>
                <w:rFonts w:ascii="仿宋" w:eastAsia="仿宋" w:hAnsi="仿宋" w:cs="仿宋_GB2312"/>
                <w:b/>
                <w:sz w:val="24"/>
                <w:szCs w:val="24"/>
              </w:rPr>
            </w:pPr>
            <w:r w:rsidRPr="00350743">
              <w:rPr>
                <w:rFonts w:ascii="仿宋" w:eastAsia="仿宋" w:hAnsi="仿宋" w:cs="仿宋_GB2312" w:hint="eastAsia"/>
                <w:b/>
                <w:sz w:val="24"/>
                <w:szCs w:val="24"/>
              </w:rPr>
              <w:t>按实际用电量占比</w:t>
            </w:r>
          </w:p>
        </w:tc>
        <w:tc>
          <w:tcPr>
            <w:tcW w:w="1209" w:type="pct"/>
            <w:vAlign w:val="center"/>
          </w:tcPr>
          <w:p w:rsidR="00784DE7" w:rsidRPr="00350743" w:rsidRDefault="004A4B78" w:rsidP="009E1E86">
            <w:pPr>
              <w:pStyle w:val="af6"/>
              <w:tabs>
                <w:tab w:val="left" w:pos="993"/>
                <w:tab w:val="left" w:pos="1276"/>
              </w:tabs>
              <w:ind w:firstLineChars="0" w:firstLine="0"/>
              <w:jc w:val="center"/>
              <w:outlineLvl w:val="0"/>
              <w:rPr>
                <w:rFonts w:ascii="仿宋" w:eastAsia="仿宋" w:hAnsi="仿宋" w:cs="仿宋_GB2312"/>
                <w:b/>
                <w:sz w:val="24"/>
                <w:szCs w:val="24"/>
              </w:rPr>
            </w:pPr>
            <w:r w:rsidRPr="00350743">
              <w:rPr>
                <w:rFonts w:ascii="仿宋" w:eastAsia="仿宋" w:hAnsi="仿宋" w:cs="仿宋_GB2312" w:hint="eastAsia"/>
                <w:b/>
                <w:sz w:val="24"/>
                <w:szCs w:val="24"/>
              </w:rPr>
              <w:t>预估电量（万千瓦时）</w:t>
            </w:r>
          </w:p>
        </w:tc>
        <w:tc>
          <w:tcPr>
            <w:tcW w:w="773" w:type="pct"/>
            <w:gridSpan w:val="2"/>
            <w:vAlign w:val="center"/>
          </w:tcPr>
          <w:p w:rsidR="00784DE7" w:rsidRPr="00350743" w:rsidRDefault="004A4B78" w:rsidP="009E1E86">
            <w:pPr>
              <w:pStyle w:val="af6"/>
              <w:tabs>
                <w:tab w:val="left" w:pos="993"/>
                <w:tab w:val="left" w:pos="1276"/>
              </w:tabs>
              <w:ind w:firstLineChars="0" w:firstLine="0"/>
              <w:jc w:val="center"/>
              <w:outlineLvl w:val="0"/>
              <w:rPr>
                <w:rFonts w:ascii="仿宋" w:eastAsia="仿宋" w:hAnsi="仿宋" w:cs="仿宋_GB2312"/>
                <w:b/>
                <w:sz w:val="24"/>
                <w:szCs w:val="24"/>
              </w:rPr>
            </w:pPr>
            <w:proofErr w:type="gramStart"/>
            <w:r w:rsidRPr="00350743">
              <w:rPr>
                <w:rFonts w:ascii="仿宋" w:eastAsia="仿宋" w:hAnsi="仿宋" w:cs="仿宋_GB2312" w:hint="eastAsia"/>
                <w:b/>
                <w:sz w:val="24"/>
                <w:szCs w:val="24"/>
              </w:rPr>
              <w:t>峰段价格</w:t>
            </w:r>
            <w:proofErr w:type="gramEnd"/>
          </w:p>
          <w:p w:rsidR="00784DE7" w:rsidRPr="00350743" w:rsidRDefault="004A4B78" w:rsidP="009E1E86">
            <w:pPr>
              <w:tabs>
                <w:tab w:val="left" w:pos="993"/>
                <w:tab w:val="left" w:pos="1276"/>
              </w:tabs>
              <w:jc w:val="center"/>
              <w:outlineLvl w:val="0"/>
              <w:rPr>
                <w:rFonts w:ascii="仿宋" w:eastAsia="仿宋" w:hAnsi="仿宋" w:cs="仿宋_GB2312"/>
                <w:b/>
                <w:sz w:val="24"/>
                <w:szCs w:val="24"/>
              </w:rPr>
            </w:pPr>
            <w:r w:rsidRPr="00350743">
              <w:rPr>
                <w:rFonts w:ascii="仿宋" w:eastAsia="仿宋" w:hAnsi="仿宋" w:cs="仿宋_GB2312" w:hint="eastAsia"/>
                <w:b/>
                <w:sz w:val="24"/>
                <w:szCs w:val="24"/>
              </w:rPr>
              <w:t>（厘/ kWh）</w:t>
            </w:r>
          </w:p>
        </w:tc>
        <w:tc>
          <w:tcPr>
            <w:tcW w:w="1160" w:type="pct"/>
            <w:vAlign w:val="center"/>
          </w:tcPr>
          <w:p w:rsidR="00784DE7" w:rsidRPr="00350743" w:rsidRDefault="004A4B78" w:rsidP="009E1E86">
            <w:pPr>
              <w:tabs>
                <w:tab w:val="left" w:pos="993"/>
                <w:tab w:val="left" w:pos="1276"/>
              </w:tabs>
              <w:jc w:val="center"/>
              <w:outlineLvl w:val="0"/>
              <w:rPr>
                <w:rFonts w:ascii="仿宋" w:eastAsia="仿宋" w:hAnsi="仿宋" w:cs="仿宋_GB2312"/>
                <w:b/>
                <w:sz w:val="24"/>
                <w:szCs w:val="24"/>
              </w:rPr>
            </w:pPr>
            <w:r w:rsidRPr="00350743">
              <w:rPr>
                <w:rFonts w:ascii="仿宋" w:eastAsia="仿宋" w:hAnsi="仿宋" w:cs="仿宋_GB2312" w:hint="eastAsia"/>
                <w:b/>
                <w:sz w:val="24"/>
                <w:szCs w:val="24"/>
              </w:rPr>
              <w:t>平段价格</w:t>
            </w:r>
          </w:p>
          <w:p w:rsidR="00784DE7" w:rsidRPr="00350743" w:rsidRDefault="004A4B78" w:rsidP="009E1E86">
            <w:pPr>
              <w:tabs>
                <w:tab w:val="left" w:pos="993"/>
                <w:tab w:val="left" w:pos="1276"/>
              </w:tabs>
              <w:jc w:val="center"/>
              <w:outlineLvl w:val="0"/>
              <w:rPr>
                <w:rFonts w:ascii="仿宋" w:eastAsia="仿宋" w:hAnsi="仿宋" w:cs="仿宋_GB2312"/>
                <w:b/>
                <w:sz w:val="24"/>
                <w:szCs w:val="24"/>
              </w:rPr>
            </w:pPr>
            <w:r w:rsidRPr="00350743">
              <w:rPr>
                <w:rFonts w:ascii="仿宋" w:eastAsia="仿宋" w:hAnsi="仿宋" w:cs="仿宋_GB2312" w:hint="eastAsia"/>
                <w:b/>
                <w:sz w:val="24"/>
                <w:szCs w:val="24"/>
              </w:rPr>
              <w:t>（厘/ kWh）</w:t>
            </w:r>
          </w:p>
        </w:tc>
        <w:tc>
          <w:tcPr>
            <w:tcW w:w="793" w:type="pct"/>
            <w:vAlign w:val="center"/>
          </w:tcPr>
          <w:p w:rsidR="00784DE7" w:rsidRPr="00350743" w:rsidRDefault="004A4B78" w:rsidP="009E1E86">
            <w:pPr>
              <w:pStyle w:val="af6"/>
              <w:tabs>
                <w:tab w:val="left" w:pos="993"/>
                <w:tab w:val="left" w:pos="1276"/>
              </w:tabs>
              <w:ind w:firstLineChars="0" w:firstLine="0"/>
              <w:jc w:val="center"/>
              <w:outlineLvl w:val="0"/>
              <w:rPr>
                <w:rFonts w:ascii="仿宋" w:eastAsia="仿宋" w:hAnsi="仿宋" w:cs="仿宋_GB2312"/>
                <w:b/>
                <w:sz w:val="24"/>
                <w:szCs w:val="24"/>
              </w:rPr>
            </w:pPr>
            <w:proofErr w:type="gramStart"/>
            <w:r w:rsidRPr="00350743">
              <w:rPr>
                <w:rFonts w:ascii="仿宋" w:eastAsia="仿宋" w:hAnsi="仿宋" w:cs="仿宋_GB2312" w:hint="eastAsia"/>
                <w:b/>
                <w:sz w:val="24"/>
                <w:szCs w:val="24"/>
              </w:rPr>
              <w:t>谷段价格</w:t>
            </w:r>
            <w:proofErr w:type="gramEnd"/>
          </w:p>
          <w:p w:rsidR="00784DE7" w:rsidRPr="00350743" w:rsidRDefault="004A4B78" w:rsidP="009E1E86">
            <w:pPr>
              <w:pStyle w:val="af6"/>
              <w:tabs>
                <w:tab w:val="left" w:pos="993"/>
                <w:tab w:val="left" w:pos="1276"/>
              </w:tabs>
              <w:ind w:firstLineChars="0" w:firstLine="0"/>
              <w:jc w:val="center"/>
              <w:outlineLvl w:val="0"/>
              <w:rPr>
                <w:rFonts w:ascii="仿宋" w:eastAsia="仿宋" w:hAnsi="仿宋" w:cs="仿宋_GB2312"/>
                <w:b/>
                <w:sz w:val="24"/>
                <w:szCs w:val="24"/>
              </w:rPr>
            </w:pPr>
            <w:r w:rsidRPr="00350743">
              <w:rPr>
                <w:rFonts w:ascii="仿宋" w:eastAsia="仿宋" w:hAnsi="仿宋" w:cs="仿宋_GB2312" w:hint="eastAsia"/>
                <w:b/>
                <w:sz w:val="24"/>
                <w:szCs w:val="24"/>
              </w:rPr>
              <w:t>（厘/ kWh）</w:t>
            </w:r>
          </w:p>
        </w:tc>
      </w:tr>
      <w:tr w:rsidR="00350743" w:rsidRPr="00350743" w:rsidTr="009E1E86">
        <w:trPr>
          <w:trHeight w:val="567"/>
        </w:trPr>
        <w:tc>
          <w:tcPr>
            <w:tcW w:w="1065" w:type="pct"/>
            <w:vAlign w:val="center"/>
          </w:tcPr>
          <w:p w:rsidR="00784DE7" w:rsidRPr="00350743" w:rsidRDefault="004A4B78" w:rsidP="009E1E86">
            <w:pPr>
              <w:pStyle w:val="af6"/>
              <w:tabs>
                <w:tab w:val="left" w:pos="993"/>
                <w:tab w:val="left" w:pos="1276"/>
              </w:tabs>
              <w:ind w:firstLineChars="0" w:firstLine="0"/>
              <w:jc w:val="center"/>
              <w:outlineLvl w:val="0"/>
              <w:rPr>
                <w:rFonts w:ascii="仿宋" w:eastAsia="仿宋" w:hAnsi="仿宋" w:cs="仿宋_GB2312"/>
                <w:sz w:val="24"/>
                <w:szCs w:val="24"/>
              </w:rPr>
            </w:pPr>
            <w:r w:rsidRPr="00350743">
              <w:rPr>
                <w:rFonts w:ascii="仿宋" w:eastAsia="仿宋" w:hAnsi="仿宋" w:cs="仿宋_GB2312" w:hint="eastAsia"/>
                <w:sz w:val="24"/>
                <w:szCs w:val="24"/>
              </w:rPr>
              <w:t>90%</w:t>
            </w:r>
          </w:p>
        </w:tc>
        <w:tc>
          <w:tcPr>
            <w:tcW w:w="1209" w:type="pct"/>
            <w:vAlign w:val="center"/>
          </w:tcPr>
          <w:p w:rsidR="00784DE7" w:rsidRPr="00350743" w:rsidRDefault="00730ACE" w:rsidP="009E1E86">
            <w:pPr>
              <w:pStyle w:val="af6"/>
              <w:tabs>
                <w:tab w:val="left" w:pos="993"/>
                <w:tab w:val="left" w:pos="1276"/>
              </w:tabs>
              <w:ind w:firstLineChars="0" w:firstLine="0"/>
              <w:jc w:val="center"/>
              <w:outlineLvl w:val="0"/>
              <w:rPr>
                <w:rFonts w:ascii="仿宋" w:eastAsia="仿宋" w:hAnsi="仿宋" w:cs="仿宋_GB2312"/>
                <w:sz w:val="24"/>
                <w:szCs w:val="24"/>
              </w:rPr>
            </w:pPr>
            <w:r>
              <w:rPr>
                <w:rFonts w:ascii="仿宋" w:eastAsia="仿宋" w:hAnsi="仿宋" w:cs="仿宋_GB2312"/>
                <w:sz w:val="24"/>
                <w:szCs w:val="24"/>
              </w:rPr>
              <w:t>3160</w:t>
            </w:r>
            <w:r w:rsidR="004A4B78" w:rsidRPr="00350743">
              <w:rPr>
                <w:rFonts w:ascii="仿宋" w:eastAsia="仿宋" w:hAnsi="仿宋" w:cs="仿宋_GB2312"/>
                <w:sz w:val="24"/>
                <w:szCs w:val="24"/>
              </w:rPr>
              <w:t>.26</w:t>
            </w:r>
          </w:p>
        </w:tc>
        <w:tc>
          <w:tcPr>
            <w:tcW w:w="773" w:type="pct"/>
            <w:gridSpan w:val="2"/>
            <w:vAlign w:val="center"/>
          </w:tcPr>
          <w:p w:rsidR="00784DE7" w:rsidRPr="00350743" w:rsidRDefault="004A4B78" w:rsidP="009E1E86">
            <w:pPr>
              <w:pStyle w:val="af6"/>
              <w:tabs>
                <w:tab w:val="left" w:pos="993"/>
                <w:tab w:val="left" w:pos="1276"/>
              </w:tabs>
              <w:ind w:firstLineChars="0" w:firstLine="0"/>
              <w:jc w:val="center"/>
              <w:outlineLvl w:val="0"/>
              <w:rPr>
                <w:rFonts w:ascii="仿宋" w:eastAsia="仿宋" w:hAnsi="仿宋" w:cs="仿宋_GB2312"/>
                <w:sz w:val="24"/>
                <w:szCs w:val="24"/>
              </w:rPr>
            </w:pPr>
            <w:r w:rsidRPr="00350743">
              <w:rPr>
                <w:rFonts w:ascii="仿宋" w:eastAsia="仿宋" w:hAnsi="仿宋" w:cs="仿宋_GB2312" w:hint="eastAsia"/>
                <w:sz w:val="24"/>
                <w:szCs w:val="24"/>
              </w:rPr>
              <w:t>/</w:t>
            </w:r>
          </w:p>
        </w:tc>
        <w:tc>
          <w:tcPr>
            <w:tcW w:w="1160" w:type="pct"/>
            <w:vAlign w:val="center"/>
          </w:tcPr>
          <w:p w:rsidR="00784DE7" w:rsidRPr="00350743" w:rsidRDefault="00784DE7" w:rsidP="009E1E86">
            <w:pPr>
              <w:pStyle w:val="af6"/>
              <w:tabs>
                <w:tab w:val="left" w:pos="993"/>
                <w:tab w:val="left" w:pos="1276"/>
              </w:tabs>
              <w:ind w:firstLineChars="0" w:firstLine="0"/>
              <w:jc w:val="center"/>
              <w:outlineLvl w:val="0"/>
              <w:rPr>
                <w:rFonts w:ascii="仿宋" w:eastAsia="仿宋" w:hAnsi="仿宋" w:cs="仿宋_GB2312"/>
                <w:sz w:val="24"/>
                <w:szCs w:val="24"/>
              </w:rPr>
            </w:pPr>
          </w:p>
        </w:tc>
        <w:tc>
          <w:tcPr>
            <w:tcW w:w="793" w:type="pct"/>
            <w:vAlign w:val="center"/>
          </w:tcPr>
          <w:p w:rsidR="00784DE7" w:rsidRPr="00350743" w:rsidRDefault="004A4B78" w:rsidP="009E1E86">
            <w:pPr>
              <w:pStyle w:val="af6"/>
              <w:tabs>
                <w:tab w:val="left" w:pos="993"/>
                <w:tab w:val="left" w:pos="1276"/>
              </w:tabs>
              <w:ind w:firstLineChars="0" w:firstLine="0"/>
              <w:jc w:val="center"/>
              <w:outlineLvl w:val="0"/>
              <w:rPr>
                <w:rFonts w:ascii="仿宋" w:eastAsia="仿宋" w:hAnsi="仿宋" w:cs="仿宋_GB2312"/>
                <w:sz w:val="24"/>
                <w:szCs w:val="24"/>
              </w:rPr>
            </w:pPr>
            <w:r w:rsidRPr="00350743">
              <w:rPr>
                <w:rFonts w:ascii="仿宋" w:eastAsia="仿宋" w:hAnsi="仿宋" w:cs="仿宋_GB2312" w:hint="eastAsia"/>
                <w:sz w:val="24"/>
                <w:szCs w:val="24"/>
              </w:rPr>
              <w:t>/</w:t>
            </w:r>
          </w:p>
        </w:tc>
      </w:tr>
      <w:tr w:rsidR="00350743" w:rsidRPr="00350743" w:rsidTr="009E1E86">
        <w:trPr>
          <w:trHeight w:val="567"/>
        </w:trPr>
        <w:tc>
          <w:tcPr>
            <w:tcW w:w="5000" w:type="pct"/>
            <w:gridSpan w:val="6"/>
            <w:vAlign w:val="center"/>
          </w:tcPr>
          <w:p w:rsidR="00784DE7" w:rsidRPr="00350743" w:rsidRDefault="004A4B78" w:rsidP="009E1E86">
            <w:pPr>
              <w:pStyle w:val="af6"/>
              <w:tabs>
                <w:tab w:val="left" w:pos="993"/>
                <w:tab w:val="left" w:pos="1276"/>
              </w:tabs>
              <w:ind w:firstLineChars="0" w:firstLine="0"/>
              <w:jc w:val="center"/>
              <w:outlineLvl w:val="0"/>
              <w:rPr>
                <w:rFonts w:ascii="仿宋" w:eastAsia="仿宋" w:hAnsi="仿宋" w:cs="仿宋_GB2312"/>
                <w:sz w:val="24"/>
                <w:szCs w:val="24"/>
              </w:rPr>
            </w:pPr>
            <w:r w:rsidRPr="00350743">
              <w:rPr>
                <w:rFonts w:ascii="仿宋" w:eastAsia="仿宋" w:hAnsi="仿宋" w:cs="仿宋_GB2312" w:hint="eastAsia"/>
                <w:b/>
                <w:sz w:val="24"/>
                <w:szCs w:val="24"/>
              </w:rPr>
              <w:t>二、市场联动价格部分</w:t>
            </w:r>
          </w:p>
        </w:tc>
      </w:tr>
      <w:tr w:rsidR="00350743" w:rsidRPr="00350743" w:rsidTr="009E1E86">
        <w:trPr>
          <w:trHeight w:val="567"/>
        </w:trPr>
        <w:tc>
          <w:tcPr>
            <w:tcW w:w="1065" w:type="pct"/>
            <w:vAlign w:val="center"/>
          </w:tcPr>
          <w:p w:rsidR="00784DE7" w:rsidRPr="00350743" w:rsidRDefault="004A4B78" w:rsidP="009E1E86">
            <w:pPr>
              <w:pStyle w:val="af6"/>
              <w:tabs>
                <w:tab w:val="left" w:pos="993"/>
                <w:tab w:val="left" w:pos="1276"/>
              </w:tabs>
              <w:ind w:firstLineChars="0" w:firstLine="0"/>
              <w:jc w:val="center"/>
              <w:outlineLvl w:val="0"/>
              <w:rPr>
                <w:rFonts w:ascii="仿宋" w:eastAsia="仿宋" w:hAnsi="仿宋" w:cs="仿宋_GB2312"/>
                <w:b/>
                <w:sz w:val="24"/>
                <w:szCs w:val="24"/>
              </w:rPr>
            </w:pPr>
            <w:r w:rsidRPr="00350743">
              <w:rPr>
                <w:rFonts w:ascii="仿宋" w:eastAsia="仿宋" w:hAnsi="仿宋" w:cs="仿宋_GB2312" w:hint="eastAsia"/>
                <w:b/>
                <w:sz w:val="24"/>
                <w:szCs w:val="24"/>
              </w:rPr>
              <w:t>按实际用电量占比</w:t>
            </w:r>
          </w:p>
        </w:tc>
        <w:tc>
          <w:tcPr>
            <w:tcW w:w="1822" w:type="pct"/>
            <w:gridSpan w:val="2"/>
            <w:vAlign w:val="center"/>
          </w:tcPr>
          <w:p w:rsidR="00784DE7" w:rsidRPr="00350743" w:rsidRDefault="004A4B78" w:rsidP="009E1E86">
            <w:pPr>
              <w:pStyle w:val="af6"/>
              <w:tabs>
                <w:tab w:val="left" w:pos="993"/>
                <w:tab w:val="left" w:pos="1276"/>
              </w:tabs>
              <w:ind w:firstLineChars="0" w:firstLine="0"/>
              <w:jc w:val="center"/>
              <w:outlineLvl w:val="0"/>
              <w:rPr>
                <w:rFonts w:ascii="仿宋" w:eastAsia="仿宋" w:hAnsi="仿宋" w:cs="仿宋_GB2312"/>
                <w:b/>
                <w:sz w:val="24"/>
                <w:szCs w:val="24"/>
              </w:rPr>
            </w:pPr>
            <w:r w:rsidRPr="00350743">
              <w:rPr>
                <w:rFonts w:ascii="仿宋" w:eastAsia="仿宋" w:hAnsi="仿宋" w:cs="仿宋_GB2312" w:hint="eastAsia"/>
                <w:b/>
                <w:sz w:val="24"/>
                <w:szCs w:val="24"/>
              </w:rPr>
              <w:t>预估电量（万千瓦时）</w:t>
            </w:r>
          </w:p>
        </w:tc>
        <w:tc>
          <w:tcPr>
            <w:tcW w:w="2113" w:type="pct"/>
            <w:gridSpan w:val="3"/>
            <w:vAlign w:val="center"/>
          </w:tcPr>
          <w:p w:rsidR="00784DE7" w:rsidRPr="00350743" w:rsidRDefault="004A4B78" w:rsidP="009E1E86">
            <w:pPr>
              <w:pStyle w:val="af6"/>
              <w:tabs>
                <w:tab w:val="left" w:pos="993"/>
                <w:tab w:val="left" w:pos="1276"/>
              </w:tabs>
              <w:ind w:firstLineChars="0" w:firstLine="0"/>
              <w:jc w:val="center"/>
              <w:outlineLvl w:val="0"/>
              <w:rPr>
                <w:rFonts w:ascii="仿宋" w:eastAsia="仿宋" w:hAnsi="仿宋" w:cs="仿宋_GB2312"/>
                <w:b/>
                <w:sz w:val="24"/>
                <w:szCs w:val="24"/>
              </w:rPr>
            </w:pPr>
            <w:r w:rsidRPr="00350743">
              <w:rPr>
                <w:rFonts w:ascii="仿宋" w:eastAsia="仿宋" w:hAnsi="仿宋" w:cs="仿宋_GB2312" w:hint="eastAsia"/>
                <w:b/>
                <w:sz w:val="24"/>
                <w:szCs w:val="24"/>
              </w:rPr>
              <w:t>市场联动价格类型（平段）</w:t>
            </w:r>
          </w:p>
        </w:tc>
      </w:tr>
      <w:tr w:rsidR="00350743" w:rsidRPr="00350743" w:rsidTr="009E1E86">
        <w:trPr>
          <w:trHeight w:val="567"/>
        </w:trPr>
        <w:tc>
          <w:tcPr>
            <w:tcW w:w="1065" w:type="pct"/>
            <w:vAlign w:val="center"/>
          </w:tcPr>
          <w:p w:rsidR="00784DE7" w:rsidRPr="00350743" w:rsidRDefault="004A4B78" w:rsidP="009E1E86">
            <w:pPr>
              <w:pStyle w:val="af6"/>
              <w:tabs>
                <w:tab w:val="left" w:pos="993"/>
                <w:tab w:val="left" w:pos="1276"/>
              </w:tabs>
              <w:ind w:firstLineChars="0" w:firstLine="0"/>
              <w:jc w:val="center"/>
              <w:outlineLvl w:val="0"/>
              <w:rPr>
                <w:rFonts w:ascii="仿宋" w:eastAsia="仿宋" w:hAnsi="仿宋" w:cs="仿宋_GB2312"/>
                <w:sz w:val="24"/>
                <w:szCs w:val="24"/>
              </w:rPr>
            </w:pPr>
            <w:r w:rsidRPr="00350743">
              <w:rPr>
                <w:rFonts w:ascii="仿宋" w:eastAsia="仿宋" w:hAnsi="仿宋" w:cs="仿宋_GB2312" w:hint="eastAsia"/>
                <w:sz w:val="24"/>
                <w:szCs w:val="24"/>
              </w:rPr>
              <w:t>10%</w:t>
            </w:r>
          </w:p>
        </w:tc>
        <w:tc>
          <w:tcPr>
            <w:tcW w:w="1822" w:type="pct"/>
            <w:gridSpan w:val="2"/>
            <w:vAlign w:val="center"/>
          </w:tcPr>
          <w:p w:rsidR="00784DE7" w:rsidRPr="00350743" w:rsidRDefault="00730ACE" w:rsidP="009E1E86">
            <w:pPr>
              <w:pStyle w:val="af6"/>
              <w:tabs>
                <w:tab w:val="left" w:pos="993"/>
                <w:tab w:val="left" w:pos="1276"/>
              </w:tabs>
              <w:ind w:firstLineChars="0" w:firstLine="0"/>
              <w:jc w:val="center"/>
              <w:outlineLvl w:val="0"/>
              <w:rPr>
                <w:rFonts w:ascii="仿宋" w:eastAsia="仿宋" w:hAnsi="仿宋" w:cs="仿宋_GB2312"/>
                <w:sz w:val="24"/>
                <w:szCs w:val="24"/>
              </w:rPr>
            </w:pPr>
            <w:r w:rsidRPr="00730ACE">
              <w:rPr>
                <w:rFonts w:ascii="仿宋" w:eastAsia="仿宋" w:hAnsi="仿宋" w:cs="仿宋_GB2312"/>
                <w:sz w:val="24"/>
                <w:szCs w:val="24"/>
              </w:rPr>
              <w:t>351.14</w:t>
            </w:r>
          </w:p>
        </w:tc>
        <w:tc>
          <w:tcPr>
            <w:tcW w:w="2113" w:type="pct"/>
            <w:gridSpan w:val="3"/>
            <w:vAlign w:val="center"/>
          </w:tcPr>
          <w:p w:rsidR="00784DE7" w:rsidRPr="00350743" w:rsidRDefault="004A4B78" w:rsidP="009E1E86">
            <w:pPr>
              <w:pStyle w:val="af6"/>
              <w:tabs>
                <w:tab w:val="left" w:pos="993"/>
                <w:tab w:val="left" w:pos="1276"/>
              </w:tabs>
              <w:ind w:firstLineChars="0" w:firstLine="0"/>
              <w:jc w:val="center"/>
              <w:outlineLvl w:val="0"/>
              <w:rPr>
                <w:rFonts w:ascii="仿宋" w:eastAsia="仿宋" w:hAnsi="仿宋" w:cs="仿宋_GB2312"/>
                <w:sz w:val="24"/>
                <w:szCs w:val="24"/>
              </w:rPr>
            </w:pPr>
            <w:r w:rsidRPr="00350743">
              <w:rPr>
                <w:rFonts w:ascii="仿宋" w:eastAsia="仿宋" w:hAnsi="仿宋" w:cs="仿宋_GB2312" w:hint="eastAsia"/>
                <w:sz w:val="24"/>
                <w:szCs w:val="24"/>
              </w:rPr>
              <w:t>月度中长期交易综合价</w:t>
            </w:r>
          </w:p>
        </w:tc>
      </w:tr>
    </w:tbl>
    <w:p w:rsidR="00784DE7" w:rsidRPr="00350743" w:rsidRDefault="004A4B78">
      <w:pPr>
        <w:pStyle w:val="af6"/>
        <w:spacing w:line="360" w:lineRule="auto"/>
        <w:ind w:left="420" w:firstLineChars="0" w:firstLine="0"/>
        <w:rPr>
          <w:rFonts w:ascii="仿宋" w:eastAsia="仿宋" w:hAnsi="仿宋"/>
          <w:bCs/>
          <w:sz w:val="24"/>
          <w:szCs w:val="28"/>
        </w:rPr>
      </w:pPr>
      <w:r w:rsidRPr="00350743">
        <w:rPr>
          <w:rFonts w:ascii="仿宋" w:eastAsia="仿宋" w:hAnsi="仿宋" w:hint="eastAsia"/>
          <w:bCs/>
          <w:sz w:val="24"/>
          <w:szCs w:val="28"/>
        </w:rPr>
        <w:t>注：</w:t>
      </w:r>
    </w:p>
    <w:p w:rsidR="00784DE7" w:rsidRPr="00350743" w:rsidRDefault="004A4B78">
      <w:pPr>
        <w:pStyle w:val="af6"/>
        <w:numPr>
          <w:ilvl w:val="0"/>
          <w:numId w:val="6"/>
        </w:numPr>
        <w:spacing w:line="360" w:lineRule="auto"/>
        <w:ind w:firstLineChars="0"/>
        <w:rPr>
          <w:rFonts w:ascii="仿宋" w:eastAsia="仿宋" w:hAnsi="仿宋" w:cs="仿宋_GB2312"/>
          <w:sz w:val="24"/>
          <w:szCs w:val="24"/>
        </w:rPr>
      </w:pPr>
      <w:r w:rsidRPr="00350743">
        <w:rPr>
          <w:rFonts w:ascii="仿宋" w:eastAsia="仿宋" w:hAnsi="仿宋" w:cs="仿宋_GB2312" w:hint="eastAsia"/>
          <w:sz w:val="24"/>
          <w:szCs w:val="24"/>
        </w:rPr>
        <w:t>报价</w:t>
      </w:r>
      <w:r w:rsidRPr="00350743">
        <w:rPr>
          <w:rFonts w:ascii="仿宋" w:eastAsia="仿宋" w:hAnsi="仿宋" w:cs="仿宋_GB2312" w:hint="eastAsia"/>
          <w:sz w:val="24"/>
          <w:szCs w:val="24"/>
          <w:u w:val="single"/>
        </w:rPr>
        <w:t>不得高于</w:t>
      </w:r>
      <w:r w:rsidRPr="00350743">
        <w:rPr>
          <w:rFonts w:ascii="仿宋" w:eastAsia="仿宋" w:hAnsi="仿宋" w:cs="仿宋_GB2312"/>
          <w:sz w:val="24"/>
          <w:szCs w:val="24"/>
          <w:u w:val="single"/>
        </w:rPr>
        <w:t>400</w:t>
      </w:r>
      <w:r w:rsidRPr="00350743">
        <w:rPr>
          <w:rFonts w:ascii="仿宋" w:eastAsia="仿宋" w:hAnsi="仿宋" w:cs="仿宋_GB2312" w:hint="eastAsia"/>
          <w:sz w:val="24"/>
          <w:szCs w:val="24"/>
          <w:u w:val="single"/>
        </w:rPr>
        <w:t>厘</w:t>
      </w:r>
      <w:r w:rsidRPr="00350743">
        <w:rPr>
          <w:rFonts w:ascii="仿宋" w:eastAsia="仿宋" w:hAnsi="仿宋" w:cs="仿宋_GB2312" w:hint="eastAsia"/>
          <w:sz w:val="24"/>
          <w:szCs w:val="24"/>
        </w:rPr>
        <w:t>/千瓦时</w:t>
      </w:r>
      <w:r w:rsidRPr="00350743">
        <w:rPr>
          <w:rFonts w:ascii="仿宋" w:eastAsia="仿宋" w:hAnsi="仿宋" w:cs="仿宋_GB2312"/>
          <w:sz w:val="24"/>
          <w:szCs w:val="24"/>
        </w:rPr>
        <w:t>,</w:t>
      </w:r>
      <w:r w:rsidRPr="00350743">
        <w:rPr>
          <w:rFonts w:ascii="仿宋" w:eastAsia="仿宋" w:hAnsi="仿宋" w:cs="仿宋_GB2312" w:hint="eastAsia"/>
          <w:sz w:val="24"/>
          <w:szCs w:val="24"/>
        </w:rPr>
        <w:t>最低价中选。</w:t>
      </w:r>
    </w:p>
    <w:p w:rsidR="00784DE7" w:rsidRPr="00350743" w:rsidRDefault="004A4B78">
      <w:pPr>
        <w:pStyle w:val="af6"/>
        <w:numPr>
          <w:ilvl w:val="0"/>
          <w:numId w:val="6"/>
        </w:numPr>
        <w:spacing w:line="360" w:lineRule="auto"/>
        <w:ind w:firstLineChars="0"/>
        <w:rPr>
          <w:rFonts w:ascii="仿宋" w:eastAsia="仿宋" w:hAnsi="仿宋"/>
          <w:bCs/>
          <w:sz w:val="24"/>
          <w:szCs w:val="28"/>
        </w:rPr>
      </w:pPr>
      <w:r w:rsidRPr="00350743">
        <w:rPr>
          <w:rFonts w:ascii="仿宋" w:eastAsia="仿宋" w:hAnsi="仿宋" w:cs="仿宋_GB2312" w:hint="eastAsia"/>
          <w:sz w:val="24"/>
          <w:szCs w:val="24"/>
        </w:rPr>
        <w:t>若所报出的电单价低于《</w:t>
      </w:r>
      <w:r w:rsidR="00125A90">
        <w:rPr>
          <w:rFonts w:ascii="仿宋" w:eastAsia="仿宋" w:hAnsi="仿宋" w:cs="仿宋_GB2312" w:hint="eastAsia"/>
          <w:sz w:val="24"/>
          <w:szCs w:val="24"/>
        </w:rPr>
        <w:t>2</w:t>
      </w:r>
      <w:r w:rsidR="00125A90">
        <w:rPr>
          <w:rFonts w:ascii="仿宋" w:eastAsia="仿宋" w:hAnsi="仿宋" w:cs="仿宋_GB2312"/>
          <w:sz w:val="24"/>
          <w:szCs w:val="24"/>
        </w:rPr>
        <w:t>026</w:t>
      </w:r>
      <w:r w:rsidR="00125A90">
        <w:rPr>
          <w:rFonts w:ascii="仿宋" w:eastAsia="仿宋" w:hAnsi="仿宋" w:cs="仿宋_GB2312" w:hint="eastAsia"/>
          <w:sz w:val="24"/>
          <w:szCs w:val="24"/>
        </w:rPr>
        <w:t>年</w:t>
      </w:r>
      <w:r w:rsidRPr="00350743">
        <w:rPr>
          <w:rFonts w:ascii="仿宋" w:eastAsia="仿宋" w:hAnsi="仿宋" w:cs="仿宋_GB2312" w:hint="eastAsia"/>
          <w:sz w:val="24"/>
          <w:szCs w:val="24"/>
        </w:rPr>
        <w:t>广东电力市场建设蓝皮书》</w:t>
      </w:r>
      <w:r w:rsidR="00125A90">
        <w:rPr>
          <w:rFonts w:ascii="仿宋" w:eastAsia="仿宋" w:hAnsi="仿宋" w:cs="仿宋_GB2312" w:hint="eastAsia"/>
          <w:sz w:val="24"/>
          <w:szCs w:val="24"/>
        </w:rPr>
        <w:t>（以实际颁布为准）</w:t>
      </w:r>
      <w:r w:rsidRPr="00350743">
        <w:rPr>
          <w:rFonts w:ascii="仿宋" w:eastAsia="仿宋" w:hAnsi="仿宋" w:cs="仿宋_GB2312" w:hint="eastAsia"/>
          <w:sz w:val="24"/>
          <w:szCs w:val="24"/>
        </w:rPr>
        <w:t>规定的下限价格时，承包商须将每月实际用电价差总额于次月全额返还至本公司账户</w:t>
      </w:r>
      <w:r w:rsidRPr="00350743">
        <w:rPr>
          <w:rFonts w:ascii="仿宋" w:eastAsia="仿宋" w:hAnsi="仿宋" w:hint="eastAsia"/>
          <w:bCs/>
          <w:sz w:val="24"/>
          <w:szCs w:val="28"/>
        </w:rPr>
        <w:t>。</w:t>
      </w:r>
    </w:p>
    <w:p w:rsidR="00784DE7" w:rsidRPr="00350743" w:rsidRDefault="004A4B78">
      <w:pPr>
        <w:pStyle w:val="af6"/>
        <w:numPr>
          <w:ilvl w:val="0"/>
          <w:numId w:val="6"/>
        </w:numPr>
        <w:spacing w:line="360" w:lineRule="auto"/>
        <w:ind w:firstLineChars="0"/>
        <w:rPr>
          <w:rFonts w:ascii="仿宋" w:eastAsia="仿宋" w:hAnsi="仿宋"/>
          <w:bCs/>
          <w:sz w:val="24"/>
          <w:szCs w:val="28"/>
        </w:rPr>
        <w:sectPr w:rsidR="00784DE7" w:rsidRPr="00350743">
          <w:pgSz w:w="16838" w:h="11906" w:orient="landscape"/>
          <w:pgMar w:top="1797" w:right="1440" w:bottom="1797" w:left="1440" w:header="624" w:footer="851" w:gutter="0"/>
          <w:cols w:space="425"/>
          <w:docGrid w:type="lines" w:linePitch="312"/>
        </w:sectPr>
      </w:pPr>
      <w:r w:rsidRPr="00350743">
        <w:rPr>
          <w:rFonts w:ascii="仿宋" w:eastAsia="仿宋" w:hAnsi="仿宋" w:hint="eastAsia"/>
          <w:bCs/>
          <w:sz w:val="24"/>
          <w:szCs w:val="28"/>
        </w:rPr>
        <w:t>项目承包商只能在报价表中相应位置以阿拉伯数字报价，不允许出现任何文字性内容，项目承包商不得擅自增加或减少任何内容；项目承包商需承担价格不符、报价计算错误、文字错误引起的任何可能的不利后果。</w:t>
      </w:r>
      <w:r w:rsidRPr="00350743">
        <w:rPr>
          <w:rFonts w:ascii="仿宋" w:eastAsia="仿宋" w:hAnsi="仿宋"/>
          <w:sz w:val="24"/>
          <w:szCs w:val="24"/>
        </w:rPr>
        <w:br w:type="page"/>
      </w:r>
    </w:p>
    <w:p w:rsidR="009E1E86" w:rsidRPr="00350743" w:rsidRDefault="009E1E86" w:rsidP="009E1E86">
      <w:pPr>
        <w:jc w:val="both"/>
        <w:rPr>
          <w:rFonts w:ascii="仿宋" w:eastAsia="仿宋" w:hAnsi="仿宋"/>
          <w:b/>
          <w:bCs/>
          <w:sz w:val="32"/>
          <w:szCs w:val="28"/>
        </w:rPr>
      </w:pPr>
      <w:r w:rsidRPr="00350743">
        <w:rPr>
          <w:rFonts w:ascii="仿宋" w:eastAsia="仿宋" w:hAnsi="仿宋" w:hint="eastAsia"/>
          <w:b/>
          <w:bCs/>
          <w:sz w:val="32"/>
          <w:szCs w:val="28"/>
        </w:rPr>
        <w:lastRenderedPageBreak/>
        <w:t>附件B</w:t>
      </w:r>
    </w:p>
    <w:p w:rsidR="009E1E86" w:rsidRPr="00350743" w:rsidRDefault="009E1E86" w:rsidP="009E1E86">
      <w:pPr>
        <w:ind w:firstLineChars="1000" w:firstLine="3600"/>
        <w:rPr>
          <w:rFonts w:ascii="仿宋" w:eastAsia="仿宋" w:hAnsi="仿宋"/>
          <w:bCs/>
          <w:sz w:val="36"/>
          <w:szCs w:val="36"/>
        </w:rPr>
      </w:pPr>
      <w:r w:rsidRPr="00350743">
        <w:rPr>
          <w:rFonts w:ascii="仿宋" w:eastAsia="仿宋" w:hAnsi="仿宋" w:hint="eastAsia"/>
          <w:sz w:val="36"/>
          <w:szCs w:val="36"/>
        </w:rPr>
        <w:t>承诺函</w:t>
      </w:r>
    </w:p>
    <w:p w:rsidR="009E1E86" w:rsidRPr="00350743" w:rsidRDefault="009E1E86" w:rsidP="009E1E86">
      <w:pPr>
        <w:jc w:val="center"/>
        <w:rPr>
          <w:b/>
          <w:bCs/>
          <w:sz w:val="48"/>
          <w:szCs w:val="48"/>
        </w:rPr>
      </w:pPr>
    </w:p>
    <w:p w:rsidR="009E1E86" w:rsidRPr="00350743" w:rsidRDefault="009E1E86" w:rsidP="009E1E86">
      <w:pPr>
        <w:spacing w:line="480" w:lineRule="auto"/>
        <w:rPr>
          <w:rFonts w:ascii="仿宋" w:eastAsia="仿宋" w:hAnsi="仿宋"/>
          <w:b/>
          <w:bCs/>
          <w:sz w:val="24"/>
          <w:szCs w:val="24"/>
        </w:rPr>
      </w:pPr>
      <w:r w:rsidRPr="00350743">
        <w:rPr>
          <w:rFonts w:ascii="仿宋" w:eastAsia="仿宋" w:hAnsi="仿宋" w:hint="eastAsia"/>
          <w:sz w:val="24"/>
          <w:szCs w:val="24"/>
          <w:fitText w:val="3360" w:id="-630573824"/>
        </w:rPr>
        <w:t>珠海市珠港机场管理有限公司：</w:t>
      </w:r>
    </w:p>
    <w:p w:rsidR="009E1E86" w:rsidRPr="00350743" w:rsidRDefault="009E1E86" w:rsidP="009E1E86">
      <w:pPr>
        <w:snapToGrid w:val="0"/>
        <w:spacing w:line="480" w:lineRule="auto"/>
        <w:ind w:firstLineChars="200" w:firstLine="480"/>
        <w:rPr>
          <w:rFonts w:ascii="仿宋" w:eastAsia="仿宋" w:hAnsi="仿宋"/>
          <w:b/>
          <w:bCs/>
          <w:sz w:val="24"/>
          <w:szCs w:val="24"/>
        </w:rPr>
      </w:pPr>
      <w:r w:rsidRPr="00350743">
        <w:rPr>
          <w:rFonts w:ascii="仿宋" w:eastAsia="仿宋" w:hAnsi="仿宋" w:hint="eastAsia"/>
          <w:sz w:val="24"/>
          <w:szCs w:val="24"/>
        </w:rPr>
        <w:t>本公司参加贵公司组织的</w:t>
      </w:r>
      <w:r w:rsidRPr="00350743">
        <w:rPr>
          <w:rFonts w:ascii="仿宋" w:eastAsia="仿宋" w:hAnsi="仿宋" w:hint="eastAsia"/>
          <w:sz w:val="24"/>
          <w:szCs w:val="24"/>
          <w:u w:val="single"/>
        </w:rPr>
        <w:t>2026年度珠海机场电力市场交易服务</w:t>
      </w:r>
      <w:r w:rsidRPr="00350743">
        <w:rPr>
          <w:rFonts w:ascii="仿宋" w:eastAsia="仿宋" w:hAnsi="仿宋" w:hint="eastAsia"/>
          <w:sz w:val="24"/>
          <w:szCs w:val="24"/>
        </w:rPr>
        <w:t>项目的公开询价采购活动，现郑重承诺：</w:t>
      </w:r>
    </w:p>
    <w:p w:rsidR="009E1E86" w:rsidRPr="00350743" w:rsidRDefault="009E1E86" w:rsidP="009E1E86">
      <w:pPr>
        <w:spacing w:line="480" w:lineRule="auto"/>
        <w:ind w:firstLineChars="200" w:firstLine="480"/>
        <w:rPr>
          <w:rFonts w:ascii="仿宋" w:eastAsia="仿宋" w:hAnsi="仿宋"/>
          <w:sz w:val="24"/>
          <w:szCs w:val="24"/>
        </w:rPr>
      </w:pPr>
      <w:r w:rsidRPr="00350743">
        <w:rPr>
          <w:rFonts w:ascii="仿宋" w:eastAsia="仿宋" w:hAnsi="仿宋" w:hint="eastAsia"/>
          <w:sz w:val="24"/>
          <w:szCs w:val="24"/>
        </w:rPr>
        <w:t>若本公司</w:t>
      </w:r>
      <w:r w:rsidRPr="00350743">
        <w:rPr>
          <w:rFonts w:ascii="仿宋" w:eastAsia="仿宋" w:hAnsi="仿宋" w:cs="仿宋_GB2312" w:hint="eastAsia"/>
          <w:sz w:val="24"/>
          <w:szCs w:val="24"/>
        </w:rPr>
        <w:t>所报出的电单价低于《</w:t>
      </w:r>
      <w:r w:rsidR="00C462B8">
        <w:rPr>
          <w:rFonts w:ascii="仿宋" w:eastAsia="仿宋" w:hAnsi="仿宋" w:cs="仿宋_GB2312" w:hint="eastAsia"/>
          <w:sz w:val="24"/>
          <w:szCs w:val="24"/>
        </w:rPr>
        <w:t>2</w:t>
      </w:r>
      <w:r w:rsidR="00C462B8">
        <w:rPr>
          <w:rFonts w:ascii="仿宋" w:eastAsia="仿宋" w:hAnsi="仿宋" w:cs="仿宋_GB2312"/>
          <w:sz w:val="24"/>
          <w:szCs w:val="24"/>
        </w:rPr>
        <w:t>026</w:t>
      </w:r>
      <w:r w:rsidR="00C462B8">
        <w:rPr>
          <w:rFonts w:ascii="仿宋" w:eastAsia="仿宋" w:hAnsi="仿宋" w:cs="仿宋_GB2312" w:hint="eastAsia"/>
          <w:sz w:val="24"/>
          <w:szCs w:val="24"/>
        </w:rPr>
        <w:t>年</w:t>
      </w:r>
      <w:r w:rsidRPr="00350743">
        <w:rPr>
          <w:rFonts w:ascii="仿宋" w:eastAsia="仿宋" w:hAnsi="仿宋" w:cs="仿宋_GB2312" w:hint="eastAsia"/>
          <w:sz w:val="24"/>
          <w:szCs w:val="24"/>
        </w:rPr>
        <w:t>广东电力市场建设蓝皮书》</w:t>
      </w:r>
      <w:r w:rsidR="00C462B8">
        <w:rPr>
          <w:rFonts w:ascii="仿宋" w:eastAsia="仿宋" w:hAnsi="仿宋" w:cs="仿宋_GB2312" w:hint="eastAsia"/>
          <w:sz w:val="24"/>
          <w:szCs w:val="24"/>
        </w:rPr>
        <w:t>（以实际颁布为准）</w:t>
      </w:r>
      <w:r w:rsidRPr="00350743">
        <w:rPr>
          <w:rFonts w:ascii="仿宋" w:eastAsia="仿宋" w:hAnsi="仿宋" w:cs="仿宋_GB2312" w:hint="eastAsia"/>
          <w:sz w:val="24"/>
          <w:szCs w:val="24"/>
        </w:rPr>
        <w:t>规定的下限价格，本公司承诺将每月实际用电价差总额，于次月全额返还至贵公司账户</w:t>
      </w:r>
      <w:r w:rsidRPr="00350743">
        <w:rPr>
          <w:rFonts w:ascii="仿宋" w:eastAsia="仿宋" w:hAnsi="仿宋" w:hint="eastAsia"/>
          <w:sz w:val="24"/>
          <w:szCs w:val="24"/>
        </w:rPr>
        <w:t>，并自愿签署补充协议。</w:t>
      </w:r>
    </w:p>
    <w:p w:rsidR="009E1E86" w:rsidRPr="00350743" w:rsidRDefault="009E1E86" w:rsidP="009E1E86">
      <w:pPr>
        <w:spacing w:line="480" w:lineRule="auto"/>
        <w:ind w:firstLineChars="200" w:firstLine="482"/>
        <w:rPr>
          <w:rFonts w:ascii="仿宋" w:eastAsia="仿宋" w:hAnsi="仿宋"/>
          <w:b/>
          <w:bCs/>
          <w:sz w:val="24"/>
          <w:szCs w:val="24"/>
        </w:rPr>
      </w:pPr>
    </w:p>
    <w:p w:rsidR="009E1E86" w:rsidRPr="00350743" w:rsidRDefault="009E1E86" w:rsidP="009E1E86">
      <w:pPr>
        <w:spacing w:line="480" w:lineRule="auto"/>
        <w:ind w:firstLineChars="200" w:firstLine="482"/>
        <w:rPr>
          <w:rFonts w:ascii="仿宋" w:eastAsia="仿宋" w:hAnsi="仿宋"/>
          <w:b/>
          <w:bCs/>
          <w:sz w:val="24"/>
          <w:szCs w:val="24"/>
        </w:rPr>
      </w:pPr>
    </w:p>
    <w:p w:rsidR="009E1E86" w:rsidRPr="00350743" w:rsidRDefault="009E1E86" w:rsidP="009E1E86">
      <w:pPr>
        <w:spacing w:line="480" w:lineRule="auto"/>
        <w:rPr>
          <w:rFonts w:ascii="仿宋" w:eastAsia="仿宋" w:hAnsi="仿宋"/>
          <w:b/>
          <w:bCs/>
          <w:sz w:val="24"/>
          <w:szCs w:val="24"/>
        </w:rPr>
      </w:pPr>
    </w:p>
    <w:p w:rsidR="009E1E86" w:rsidRPr="00350743" w:rsidRDefault="009E1E86" w:rsidP="009E1E86">
      <w:pPr>
        <w:spacing w:line="480" w:lineRule="auto"/>
        <w:ind w:firstLineChars="200" w:firstLine="480"/>
        <w:jc w:val="center"/>
        <w:rPr>
          <w:rFonts w:ascii="仿宋" w:eastAsia="仿宋" w:hAnsi="仿宋"/>
          <w:b/>
          <w:bCs/>
          <w:sz w:val="24"/>
          <w:szCs w:val="24"/>
        </w:rPr>
      </w:pPr>
      <w:r w:rsidRPr="00350743">
        <w:rPr>
          <w:rFonts w:ascii="仿宋" w:eastAsia="仿宋" w:hAnsi="仿宋"/>
          <w:sz w:val="24"/>
          <w:szCs w:val="24"/>
        </w:rPr>
        <w:t xml:space="preserve">                 </w:t>
      </w:r>
      <w:r w:rsidRPr="00350743">
        <w:rPr>
          <w:rFonts w:ascii="仿宋" w:eastAsia="仿宋" w:hAnsi="仿宋" w:hint="eastAsia"/>
          <w:sz w:val="24"/>
          <w:szCs w:val="24"/>
        </w:rPr>
        <w:t>（公章）</w:t>
      </w:r>
    </w:p>
    <w:p w:rsidR="009E1E86" w:rsidRPr="00350743" w:rsidRDefault="009E1E86" w:rsidP="009E1E86">
      <w:pPr>
        <w:spacing w:line="480" w:lineRule="auto"/>
        <w:ind w:rightChars="569" w:right="1195" w:firstLineChars="2100" w:firstLine="5040"/>
        <w:rPr>
          <w:rFonts w:ascii="仿宋" w:eastAsia="仿宋" w:hAnsi="仿宋"/>
          <w:b/>
          <w:bCs/>
          <w:sz w:val="24"/>
          <w:szCs w:val="24"/>
        </w:rPr>
      </w:pPr>
      <w:r w:rsidRPr="00350743">
        <w:rPr>
          <w:rFonts w:ascii="仿宋" w:eastAsia="仿宋" w:hAnsi="仿宋" w:hint="eastAsia"/>
          <w:sz w:val="24"/>
          <w:szCs w:val="24"/>
        </w:rPr>
        <w:t xml:space="preserve">年 </w:t>
      </w:r>
      <w:r w:rsidRPr="00350743">
        <w:rPr>
          <w:rFonts w:ascii="仿宋" w:eastAsia="仿宋" w:hAnsi="仿宋"/>
          <w:sz w:val="24"/>
          <w:szCs w:val="24"/>
        </w:rPr>
        <w:t xml:space="preserve">  </w:t>
      </w:r>
      <w:r w:rsidRPr="00350743">
        <w:rPr>
          <w:rFonts w:ascii="仿宋" w:eastAsia="仿宋" w:hAnsi="仿宋" w:hint="eastAsia"/>
          <w:sz w:val="24"/>
          <w:szCs w:val="24"/>
        </w:rPr>
        <w:t xml:space="preserve"> 月 </w:t>
      </w:r>
      <w:r w:rsidRPr="00350743">
        <w:rPr>
          <w:rFonts w:ascii="仿宋" w:eastAsia="仿宋" w:hAnsi="仿宋"/>
          <w:sz w:val="24"/>
          <w:szCs w:val="24"/>
        </w:rPr>
        <w:t xml:space="preserve">   </w:t>
      </w:r>
      <w:r w:rsidRPr="00350743">
        <w:rPr>
          <w:rFonts w:ascii="仿宋" w:eastAsia="仿宋" w:hAnsi="仿宋" w:hint="eastAsia"/>
          <w:sz w:val="24"/>
          <w:szCs w:val="24"/>
        </w:rPr>
        <w:t>日</w:t>
      </w:r>
    </w:p>
    <w:p w:rsidR="009E1E86" w:rsidRPr="00350743" w:rsidRDefault="009E1E86">
      <w:pPr>
        <w:rPr>
          <w:rFonts w:ascii="仿宋" w:eastAsia="仿宋" w:hAnsi="仿宋"/>
          <w:b/>
          <w:bCs/>
          <w:sz w:val="32"/>
          <w:szCs w:val="28"/>
        </w:rPr>
      </w:pPr>
    </w:p>
    <w:sectPr w:rsidR="009E1E86" w:rsidRPr="00350743">
      <w:pgSz w:w="11906" w:h="16838"/>
      <w:pgMar w:top="1440" w:right="1797" w:bottom="1440" w:left="1797" w:header="624"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5DC" w:rsidRDefault="00E815DC">
      <w:r>
        <w:separator/>
      </w:r>
    </w:p>
  </w:endnote>
  <w:endnote w:type="continuationSeparator" w:id="0">
    <w:p w:rsidR="00E815DC" w:rsidRDefault="00E81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繁仿宋">
    <w:altName w:val="宋体"/>
    <w:charset w:val="86"/>
    <w:family w:val="auto"/>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DE7" w:rsidRDefault="004A4B78" w:rsidP="009C40E7">
    <w:pPr>
      <w:pStyle w:val="a9"/>
      <w:pBdr>
        <w:top w:val="thinThickLargeGap" w:sz="24" w:space="1" w:color="auto"/>
      </w:pBdr>
    </w:pPr>
    <w:r>
      <w:rPr>
        <w:rFonts w:hint="eastAsia"/>
      </w:rPr>
      <w:t xml:space="preserve"> </w:t>
    </w:r>
    <w:r>
      <w:tab/>
    </w:r>
    <w:r>
      <w:rPr>
        <w:rFonts w:hint="eastAsia"/>
      </w:rPr>
      <w:t>第</w:t>
    </w:r>
    <w:r>
      <w:rPr>
        <w:rStyle w:val="af2"/>
      </w:rPr>
      <w:fldChar w:fldCharType="begin"/>
    </w:r>
    <w:r>
      <w:rPr>
        <w:rStyle w:val="af2"/>
      </w:rPr>
      <w:instrText xml:space="preserve"> PAGE </w:instrText>
    </w:r>
    <w:r>
      <w:rPr>
        <w:rStyle w:val="af2"/>
      </w:rPr>
      <w:fldChar w:fldCharType="separate"/>
    </w:r>
    <w:r w:rsidR="00BA4CC3">
      <w:rPr>
        <w:rStyle w:val="af2"/>
        <w:noProof/>
      </w:rPr>
      <w:t>5</w:t>
    </w:r>
    <w:r>
      <w:rPr>
        <w:rStyle w:val="af2"/>
      </w:rPr>
      <w:fldChar w:fldCharType="end"/>
    </w:r>
    <w:proofErr w:type="gramStart"/>
    <w:r>
      <w:rPr>
        <w:rStyle w:val="af2"/>
        <w:rFonts w:hint="eastAsia"/>
      </w:rPr>
      <w:t>页—共</w:t>
    </w:r>
    <w:proofErr w:type="gramEnd"/>
    <w:r>
      <w:rPr>
        <w:rStyle w:val="af2"/>
      </w:rPr>
      <w:fldChar w:fldCharType="begin"/>
    </w:r>
    <w:r>
      <w:rPr>
        <w:rStyle w:val="af2"/>
      </w:rPr>
      <w:instrText xml:space="preserve"> NUMPAGES </w:instrText>
    </w:r>
    <w:r>
      <w:rPr>
        <w:rStyle w:val="af2"/>
      </w:rPr>
      <w:fldChar w:fldCharType="separate"/>
    </w:r>
    <w:r w:rsidR="00BA4CC3">
      <w:rPr>
        <w:rStyle w:val="af2"/>
        <w:noProof/>
      </w:rPr>
      <w:t>5</w:t>
    </w:r>
    <w:r>
      <w:rPr>
        <w:rStyle w:val="af2"/>
      </w:rPr>
      <w:fldChar w:fldCharType="end"/>
    </w:r>
    <w:r>
      <w:rPr>
        <w:rStyle w:val="af2"/>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5DC" w:rsidRDefault="00E815DC">
      <w:r>
        <w:separator/>
      </w:r>
    </w:p>
  </w:footnote>
  <w:footnote w:type="continuationSeparator" w:id="0">
    <w:p w:rsidR="00E815DC" w:rsidRDefault="00E81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DE7" w:rsidRDefault="004A4B78">
    <w:pPr>
      <w:pStyle w:val="ab"/>
      <w:pBdr>
        <w:bottom w:val="single" w:sz="4" w:space="0" w:color="auto"/>
      </w:pBdr>
      <w:jc w:val="both"/>
    </w:pPr>
    <w:r>
      <w:rPr>
        <w:noProof/>
      </w:rPr>
      <w:drawing>
        <wp:inline distT="0" distB="0" distL="0" distR="0">
          <wp:extent cx="2231390" cy="4413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2265282" cy="4485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5040"/>
    <w:multiLevelType w:val="multilevel"/>
    <w:tmpl w:val="01695040"/>
    <w:lvl w:ilvl="0">
      <w:start w:val="1"/>
      <w:numFmt w:val="decimal"/>
      <w:lvlText w:val="%1"/>
      <w:lvlJc w:val="left"/>
      <w:pPr>
        <w:ind w:left="360" w:hanging="360"/>
      </w:pPr>
      <w:rPr>
        <w:rFonts w:cs="仿宋_GB2312"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E8F2D6C"/>
    <w:multiLevelType w:val="multilevel"/>
    <w:tmpl w:val="0E8F2D6C"/>
    <w:lvl w:ilvl="0">
      <w:start w:val="2"/>
      <w:numFmt w:val="decimal"/>
      <w:lvlText w:val="%1"/>
      <w:lvlJc w:val="left"/>
      <w:pPr>
        <w:ind w:left="480" w:hanging="480"/>
      </w:pPr>
      <w:rPr>
        <w:rFonts w:hint="default"/>
        <w:b w:val="0"/>
      </w:rPr>
    </w:lvl>
    <w:lvl w:ilvl="1">
      <w:start w:val="1"/>
      <w:numFmt w:val="decimal"/>
      <w:lvlText w:val="4.%2"/>
      <w:lvlJc w:val="left"/>
      <w:pPr>
        <w:ind w:left="480" w:hanging="480"/>
      </w:pPr>
      <w:rPr>
        <w:rFonts w:hint="eastAsia"/>
        <w:b w:val="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2B60401B"/>
    <w:multiLevelType w:val="multilevel"/>
    <w:tmpl w:val="2B60401B"/>
    <w:lvl w:ilvl="0">
      <w:start w:val="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36272A26"/>
    <w:multiLevelType w:val="multilevel"/>
    <w:tmpl w:val="36272A26"/>
    <w:lvl w:ilvl="0">
      <w:start w:val="1"/>
      <w:numFmt w:val="upperLetter"/>
      <w:lvlText w:val="%1、"/>
      <w:lvlJc w:val="left"/>
      <w:pPr>
        <w:ind w:left="420" w:hanging="420"/>
      </w:pPr>
      <w:rPr>
        <w:rFonts w:hint="default"/>
      </w:rPr>
    </w:lvl>
    <w:lvl w:ilvl="1">
      <w:start w:val="1"/>
      <w:numFmt w:val="decimal"/>
      <w:lvlText w:val="%1.%2"/>
      <w:lvlJc w:val="left"/>
      <w:pPr>
        <w:ind w:left="420" w:hanging="420"/>
      </w:pPr>
      <w:rPr>
        <w:rFonts w:cs="仿宋_GB2312" w:hint="default"/>
      </w:rPr>
    </w:lvl>
    <w:lvl w:ilvl="2">
      <w:start w:val="1"/>
      <w:numFmt w:val="decimal"/>
      <w:lvlText w:val="%1.%2.%3"/>
      <w:lvlJc w:val="left"/>
      <w:pPr>
        <w:ind w:left="720" w:hanging="720"/>
      </w:pPr>
      <w:rPr>
        <w:rFonts w:cs="仿宋_GB2312" w:hint="default"/>
      </w:rPr>
    </w:lvl>
    <w:lvl w:ilvl="3">
      <w:start w:val="1"/>
      <w:numFmt w:val="decimal"/>
      <w:lvlText w:val="%1.%2.%3.%4"/>
      <w:lvlJc w:val="left"/>
      <w:pPr>
        <w:ind w:left="720" w:hanging="720"/>
      </w:pPr>
      <w:rPr>
        <w:rFonts w:cs="仿宋_GB2312" w:hint="default"/>
      </w:rPr>
    </w:lvl>
    <w:lvl w:ilvl="4">
      <w:start w:val="1"/>
      <w:numFmt w:val="decimal"/>
      <w:lvlText w:val="%1.%2.%3.%4.%5"/>
      <w:lvlJc w:val="left"/>
      <w:pPr>
        <w:ind w:left="1080" w:hanging="1080"/>
      </w:pPr>
      <w:rPr>
        <w:rFonts w:cs="仿宋_GB2312" w:hint="default"/>
      </w:rPr>
    </w:lvl>
    <w:lvl w:ilvl="5">
      <w:start w:val="1"/>
      <w:numFmt w:val="decimal"/>
      <w:lvlText w:val="%1.%2.%3.%4.%5.%6"/>
      <w:lvlJc w:val="left"/>
      <w:pPr>
        <w:ind w:left="1080" w:hanging="1080"/>
      </w:pPr>
      <w:rPr>
        <w:rFonts w:cs="仿宋_GB2312" w:hint="default"/>
      </w:rPr>
    </w:lvl>
    <w:lvl w:ilvl="6">
      <w:start w:val="1"/>
      <w:numFmt w:val="decimal"/>
      <w:lvlText w:val="%1.%2.%3.%4.%5.%6.%7"/>
      <w:lvlJc w:val="left"/>
      <w:pPr>
        <w:ind w:left="1440" w:hanging="1440"/>
      </w:pPr>
      <w:rPr>
        <w:rFonts w:cs="仿宋_GB2312" w:hint="default"/>
      </w:rPr>
    </w:lvl>
    <w:lvl w:ilvl="7">
      <w:start w:val="1"/>
      <w:numFmt w:val="decimal"/>
      <w:lvlText w:val="%1.%2.%3.%4.%5.%6.%7.%8"/>
      <w:lvlJc w:val="left"/>
      <w:pPr>
        <w:ind w:left="1440" w:hanging="1440"/>
      </w:pPr>
      <w:rPr>
        <w:rFonts w:cs="仿宋_GB2312" w:hint="default"/>
      </w:rPr>
    </w:lvl>
    <w:lvl w:ilvl="8">
      <w:start w:val="1"/>
      <w:numFmt w:val="decimal"/>
      <w:lvlText w:val="%1.%2.%3.%4.%5.%6.%7.%8.%9"/>
      <w:lvlJc w:val="left"/>
      <w:pPr>
        <w:ind w:left="1800" w:hanging="1800"/>
      </w:pPr>
      <w:rPr>
        <w:rFonts w:cs="仿宋_GB2312" w:hint="default"/>
      </w:rPr>
    </w:lvl>
  </w:abstractNum>
  <w:abstractNum w:abstractNumId="4" w15:restartNumberingAfterBreak="0">
    <w:nsid w:val="371D04EB"/>
    <w:multiLevelType w:val="multilevel"/>
    <w:tmpl w:val="371D04EB"/>
    <w:lvl w:ilvl="0">
      <w:start w:val="1"/>
      <w:numFmt w:val="decimal"/>
      <w:lvlText w:val="%1、"/>
      <w:lvlJc w:val="left"/>
      <w:pPr>
        <w:ind w:left="780" w:hanging="360"/>
      </w:pPr>
      <w:rPr>
        <w:rFonts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5B127DC9"/>
    <w:multiLevelType w:val="multilevel"/>
    <w:tmpl w:val="5B127DC9"/>
    <w:lvl w:ilvl="0">
      <w:start w:val="2"/>
      <w:numFmt w:val="decimal"/>
      <w:lvlText w:val="%1"/>
      <w:lvlJc w:val="left"/>
      <w:pPr>
        <w:ind w:left="480" w:hanging="480"/>
      </w:pPr>
      <w:rPr>
        <w:rFonts w:hint="default"/>
        <w:b w:val="0"/>
      </w:rPr>
    </w:lvl>
    <w:lvl w:ilvl="1">
      <w:start w:val="1"/>
      <w:numFmt w:val="decimal"/>
      <w:lvlText w:val="3.%2"/>
      <w:lvlJc w:val="left"/>
      <w:pPr>
        <w:ind w:left="480" w:hanging="480"/>
      </w:pPr>
      <w:rPr>
        <w:rFonts w:hint="eastAsia"/>
        <w:b w:val="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964"/>
    <w:rsid w:val="00000A22"/>
    <w:rsid w:val="00000C98"/>
    <w:rsid w:val="000022B3"/>
    <w:rsid w:val="00002C8E"/>
    <w:rsid w:val="00003731"/>
    <w:rsid w:val="00003EF9"/>
    <w:rsid w:val="00004B9A"/>
    <w:rsid w:val="000101D2"/>
    <w:rsid w:val="00010A88"/>
    <w:rsid w:val="00014682"/>
    <w:rsid w:val="00014DB8"/>
    <w:rsid w:val="000213A6"/>
    <w:rsid w:val="000240C9"/>
    <w:rsid w:val="00024E06"/>
    <w:rsid w:val="00025A63"/>
    <w:rsid w:val="00027789"/>
    <w:rsid w:val="00031EAA"/>
    <w:rsid w:val="000325AE"/>
    <w:rsid w:val="000326B2"/>
    <w:rsid w:val="000326CC"/>
    <w:rsid w:val="00032711"/>
    <w:rsid w:val="000335D9"/>
    <w:rsid w:val="0003368E"/>
    <w:rsid w:val="00033C6E"/>
    <w:rsid w:val="00034218"/>
    <w:rsid w:val="000343A3"/>
    <w:rsid w:val="000376A1"/>
    <w:rsid w:val="00037B30"/>
    <w:rsid w:val="00040E32"/>
    <w:rsid w:val="0004141F"/>
    <w:rsid w:val="0004150C"/>
    <w:rsid w:val="00041667"/>
    <w:rsid w:val="000427E0"/>
    <w:rsid w:val="0004291F"/>
    <w:rsid w:val="00042EAF"/>
    <w:rsid w:val="00044A2E"/>
    <w:rsid w:val="0004543A"/>
    <w:rsid w:val="00045634"/>
    <w:rsid w:val="00045D22"/>
    <w:rsid w:val="000460AE"/>
    <w:rsid w:val="00047301"/>
    <w:rsid w:val="0005055E"/>
    <w:rsid w:val="00053F8B"/>
    <w:rsid w:val="0005447F"/>
    <w:rsid w:val="0005544E"/>
    <w:rsid w:val="000558A4"/>
    <w:rsid w:val="000610F8"/>
    <w:rsid w:val="00064791"/>
    <w:rsid w:val="00065760"/>
    <w:rsid w:val="00066839"/>
    <w:rsid w:val="00067535"/>
    <w:rsid w:val="0007062F"/>
    <w:rsid w:val="00071530"/>
    <w:rsid w:val="00071E66"/>
    <w:rsid w:val="000721F2"/>
    <w:rsid w:val="000723DC"/>
    <w:rsid w:val="000745C2"/>
    <w:rsid w:val="00075D75"/>
    <w:rsid w:val="00076575"/>
    <w:rsid w:val="000766A2"/>
    <w:rsid w:val="0007754C"/>
    <w:rsid w:val="00077C4A"/>
    <w:rsid w:val="00081120"/>
    <w:rsid w:val="00081F43"/>
    <w:rsid w:val="00084697"/>
    <w:rsid w:val="0008589B"/>
    <w:rsid w:val="00085EC5"/>
    <w:rsid w:val="00092706"/>
    <w:rsid w:val="0009376E"/>
    <w:rsid w:val="00095B57"/>
    <w:rsid w:val="00097841"/>
    <w:rsid w:val="000A0F3B"/>
    <w:rsid w:val="000A379B"/>
    <w:rsid w:val="000A4B0B"/>
    <w:rsid w:val="000A4D9D"/>
    <w:rsid w:val="000B22BA"/>
    <w:rsid w:val="000B2C0F"/>
    <w:rsid w:val="000B3A83"/>
    <w:rsid w:val="000B5008"/>
    <w:rsid w:val="000B7C8F"/>
    <w:rsid w:val="000B7CEB"/>
    <w:rsid w:val="000C4873"/>
    <w:rsid w:val="000C4BF5"/>
    <w:rsid w:val="000D0FDF"/>
    <w:rsid w:val="000D247F"/>
    <w:rsid w:val="000D36E9"/>
    <w:rsid w:val="000D453E"/>
    <w:rsid w:val="000D66F5"/>
    <w:rsid w:val="000E19C2"/>
    <w:rsid w:val="000E4E06"/>
    <w:rsid w:val="000E556C"/>
    <w:rsid w:val="000E56DE"/>
    <w:rsid w:val="000E5E74"/>
    <w:rsid w:val="000E6677"/>
    <w:rsid w:val="000F17C3"/>
    <w:rsid w:val="000F2ED5"/>
    <w:rsid w:val="000F3F8A"/>
    <w:rsid w:val="000F52A7"/>
    <w:rsid w:val="0010035C"/>
    <w:rsid w:val="001004AD"/>
    <w:rsid w:val="00103548"/>
    <w:rsid w:val="0010413F"/>
    <w:rsid w:val="00104C8C"/>
    <w:rsid w:val="00105066"/>
    <w:rsid w:val="0010752F"/>
    <w:rsid w:val="00107A07"/>
    <w:rsid w:val="00111DD6"/>
    <w:rsid w:val="0011373F"/>
    <w:rsid w:val="001156B7"/>
    <w:rsid w:val="00116E51"/>
    <w:rsid w:val="00117F12"/>
    <w:rsid w:val="00120CF5"/>
    <w:rsid w:val="001234FE"/>
    <w:rsid w:val="00125A90"/>
    <w:rsid w:val="00125C07"/>
    <w:rsid w:val="0012649D"/>
    <w:rsid w:val="00133D05"/>
    <w:rsid w:val="00134635"/>
    <w:rsid w:val="00134BE8"/>
    <w:rsid w:val="0013776E"/>
    <w:rsid w:val="00137C11"/>
    <w:rsid w:val="00142931"/>
    <w:rsid w:val="00142C32"/>
    <w:rsid w:val="00142CE7"/>
    <w:rsid w:val="001431DF"/>
    <w:rsid w:val="001434A9"/>
    <w:rsid w:val="00143BAA"/>
    <w:rsid w:val="00145F4B"/>
    <w:rsid w:val="00147C52"/>
    <w:rsid w:val="00147C6B"/>
    <w:rsid w:val="00150ACA"/>
    <w:rsid w:val="00151CE7"/>
    <w:rsid w:val="00151F6B"/>
    <w:rsid w:val="001533B6"/>
    <w:rsid w:val="0015584E"/>
    <w:rsid w:val="001559C9"/>
    <w:rsid w:val="00156776"/>
    <w:rsid w:val="00156E2A"/>
    <w:rsid w:val="001607C0"/>
    <w:rsid w:val="00160E8D"/>
    <w:rsid w:val="0016497C"/>
    <w:rsid w:val="00167AD1"/>
    <w:rsid w:val="00171041"/>
    <w:rsid w:val="00171D9E"/>
    <w:rsid w:val="00172CE7"/>
    <w:rsid w:val="00173206"/>
    <w:rsid w:val="001769E7"/>
    <w:rsid w:val="00181CF1"/>
    <w:rsid w:val="00183850"/>
    <w:rsid w:val="00186D2F"/>
    <w:rsid w:val="001877C4"/>
    <w:rsid w:val="00190F00"/>
    <w:rsid w:val="001912DA"/>
    <w:rsid w:val="00192362"/>
    <w:rsid w:val="00195CB0"/>
    <w:rsid w:val="00197050"/>
    <w:rsid w:val="001972B6"/>
    <w:rsid w:val="001A03C9"/>
    <w:rsid w:val="001A12FD"/>
    <w:rsid w:val="001A1BF0"/>
    <w:rsid w:val="001A3374"/>
    <w:rsid w:val="001A343E"/>
    <w:rsid w:val="001A3AA9"/>
    <w:rsid w:val="001A4E23"/>
    <w:rsid w:val="001A5312"/>
    <w:rsid w:val="001A771A"/>
    <w:rsid w:val="001B292E"/>
    <w:rsid w:val="001C3B5D"/>
    <w:rsid w:val="001C4632"/>
    <w:rsid w:val="001C5DBA"/>
    <w:rsid w:val="001D0484"/>
    <w:rsid w:val="001D313B"/>
    <w:rsid w:val="001D67DB"/>
    <w:rsid w:val="001D68FA"/>
    <w:rsid w:val="001D731A"/>
    <w:rsid w:val="001D757D"/>
    <w:rsid w:val="001E2F1A"/>
    <w:rsid w:val="001E42B4"/>
    <w:rsid w:val="001E4D90"/>
    <w:rsid w:val="001F1F71"/>
    <w:rsid w:val="001F2C5B"/>
    <w:rsid w:val="001F358C"/>
    <w:rsid w:val="00200A77"/>
    <w:rsid w:val="00200C15"/>
    <w:rsid w:val="002041B4"/>
    <w:rsid w:val="00205EF9"/>
    <w:rsid w:val="002069B5"/>
    <w:rsid w:val="00207F84"/>
    <w:rsid w:val="00211A90"/>
    <w:rsid w:val="00212C5E"/>
    <w:rsid w:val="0021342A"/>
    <w:rsid w:val="002154D5"/>
    <w:rsid w:val="002160F2"/>
    <w:rsid w:val="00216B59"/>
    <w:rsid w:val="00216DEB"/>
    <w:rsid w:val="0021719A"/>
    <w:rsid w:val="00220921"/>
    <w:rsid w:val="00222BE0"/>
    <w:rsid w:val="002241C9"/>
    <w:rsid w:val="00224B66"/>
    <w:rsid w:val="00225382"/>
    <w:rsid w:val="002343BA"/>
    <w:rsid w:val="002361A4"/>
    <w:rsid w:val="002365A1"/>
    <w:rsid w:val="00240080"/>
    <w:rsid w:val="0024023F"/>
    <w:rsid w:val="00243DCD"/>
    <w:rsid w:val="0024491E"/>
    <w:rsid w:val="00246650"/>
    <w:rsid w:val="00250530"/>
    <w:rsid w:val="002506E2"/>
    <w:rsid w:val="002511CE"/>
    <w:rsid w:val="00252494"/>
    <w:rsid w:val="0025624D"/>
    <w:rsid w:val="00256E38"/>
    <w:rsid w:val="002572FF"/>
    <w:rsid w:val="00264220"/>
    <w:rsid w:val="00265890"/>
    <w:rsid w:val="00265DC8"/>
    <w:rsid w:val="002675FB"/>
    <w:rsid w:val="00267D6A"/>
    <w:rsid w:val="00270233"/>
    <w:rsid w:val="00270D24"/>
    <w:rsid w:val="00274F31"/>
    <w:rsid w:val="002752BF"/>
    <w:rsid w:val="00275B80"/>
    <w:rsid w:val="00276251"/>
    <w:rsid w:val="00281A89"/>
    <w:rsid w:val="00283FE7"/>
    <w:rsid w:val="002858FE"/>
    <w:rsid w:val="00286C3D"/>
    <w:rsid w:val="002909F3"/>
    <w:rsid w:val="002922EF"/>
    <w:rsid w:val="00292549"/>
    <w:rsid w:val="00292B08"/>
    <w:rsid w:val="002940D8"/>
    <w:rsid w:val="00294204"/>
    <w:rsid w:val="0029623D"/>
    <w:rsid w:val="002A1EAA"/>
    <w:rsid w:val="002A246D"/>
    <w:rsid w:val="002A2C45"/>
    <w:rsid w:val="002A2EB6"/>
    <w:rsid w:val="002A300B"/>
    <w:rsid w:val="002A4A4D"/>
    <w:rsid w:val="002A5415"/>
    <w:rsid w:val="002A5CD5"/>
    <w:rsid w:val="002A6A73"/>
    <w:rsid w:val="002A744F"/>
    <w:rsid w:val="002A7507"/>
    <w:rsid w:val="002B2611"/>
    <w:rsid w:val="002B3CB8"/>
    <w:rsid w:val="002B5533"/>
    <w:rsid w:val="002B5674"/>
    <w:rsid w:val="002C16AE"/>
    <w:rsid w:val="002C2BFA"/>
    <w:rsid w:val="002C4670"/>
    <w:rsid w:val="002C4FE9"/>
    <w:rsid w:val="002C655B"/>
    <w:rsid w:val="002D01FE"/>
    <w:rsid w:val="002D1338"/>
    <w:rsid w:val="002E2056"/>
    <w:rsid w:val="002E3BD3"/>
    <w:rsid w:val="002E3E7E"/>
    <w:rsid w:val="002E6B4F"/>
    <w:rsid w:val="002E74C6"/>
    <w:rsid w:val="002F0F5F"/>
    <w:rsid w:val="002F13E1"/>
    <w:rsid w:val="002F2B6C"/>
    <w:rsid w:val="002F3189"/>
    <w:rsid w:val="002F4895"/>
    <w:rsid w:val="002F7D00"/>
    <w:rsid w:val="00304AA7"/>
    <w:rsid w:val="00306A48"/>
    <w:rsid w:val="003078DC"/>
    <w:rsid w:val="00310A6A"/>
    <w:rsid w:val="0031274C"/>
    <w:rsid w:val="00312DB7"/>
    <w:rsid w:val="003131C3"/>
    <w:rsid w:val="00314356"/>
    <w:rsid w:val="003152D9"/>
    <w:rsid w:val="00315A1C"/>
    <w:rsid w:val="00315BF4"/>
    <w:rsid w:val="00322E40"/>
    <w:rsid w:val="003249CB"/>
    <w:rsid w:val="00324BE6"/>
    <w:rsid w:val="00325743"/>
    <w:rsid w:val="00326107"/>
    <w:rsid w:val="00333AA8"/>
    <w:rsid w:val="003363AD"/>
    <w:rsid w:val="0033645A"/>
    <w:rsid w:val="00336ECD"/>
    <w:rsid w:val="0034026B"/>
    <w:rsid w:val="00342671"/>
    <w:rsid w:val="00344007"/>
    <w:rsid w:val="00344C4B"/>
    <w:rsid w:val="003477B0"/>
    <w:rsid w:val="0035059D"/>
    <w:rsid w:val="00350743"/>
    <w:rsid w:val="00352A38"/>
    <w:rsid w:val="0035382F"/>
    <w:rsid w:val="00354381"/>
    <w:rsid w:val="00354490"/>
    <w:rsid w:val="003561FB"/>
    <w:rsid w:val="0035794A"/>
    <w:rsid w:val="003607E8"/>
    <w:rsid w:val="00363209"/>
    <w:rsid w:val="0036527C"/>
    <w:rsid w:val="00367F14"/>
    <w:rsid w:val="003701B8"/>
    <w:rsid w:val="003722C2"/>
    <w:rsid w:val="00373A39"/>
    <w:rsid w:val="00375840"/>
    <w:rsid w:val="003778D5"/>
    <w:rsid w:val="0037794B"/>
    <w:rsid w:val="00382B5D"/>
    <w:rsid w:val="0038387A"/>
    <w:rsid w:val="00384CC9"/>
    <w:rsid w:val="00385233"/>
    <w:rsid w:val="00386721"/>
    <w:rsid w:val="0038716C"/>
    <w:rsid w:val="00390F92"/>
    <w:rsid w:val="00391C6F"/>
    <w:rsid w:val="003927F1"/>
    <w:rsid w:val="00394360"/>
    <w:rsid w:val="00394626"/>
    <w:rsid w:val="00394CB8"/>
    <w:rsid w:val="003A0282"/>
    <w:rsid w:val="003A3BA9"/>
    <w:rsid w:val="003A4B1D"/>
    <w:rsid w:val="003A6FEF"/>
    <w:rsid w:val="003A7ED1"/>
    <w:rsid w:val="003B29A7"/>
    <w:rsid w:val="003B418F"/>
    <w:rsid w:val="003B4488"/>
    <w:rsid w:val="003B7522"/>
    <w:rsid w:val="003C22AC"/>
    <w:rsid w:val="003C2461"/>
    <w:rsid w:val="003C2DFD"/>
    <w:rsid w:val="003C363E"/>
    <w:rsid w:val="003C4107"/>
    <w:rsid w:val="003C5083"/>
    <w:rsid w:val="003C6423"/>
    <w:rsid w:val="003D6424"/>
    <w:rsid w:val="003D6D57"/>
    <w:rsid w:val="003E2F29"/>
    <w:rsid w:val="003E38BF"/>
    <w:rsid w:val="003E392C"/>
    <w:rsid w:val="003E491A"/>
    <w:rsid w:val="003F1B99"/>
    <w:rsid w:val="003F354E"/>
    <w:rsid w:val="003F6627"/>
    <w:rsid w:val="004008D1"/>
    <w:rsid w:val="004010F8"/>
    <w:rsid w:val="0040254F"/>
    <w:rsid w:val="00402B1B"/>
    <w:rsid w:val="00402B47"/>
    <w:rsid w:val="004037FA"/>
    <w:rsid w:val="0040433A"/>
    <w:rsid w:val="0040440D"/>
    <w:rsid w:val="00404F17"/>
    <w:rsid w:val="0040798E"/>
    <w:rsid w:val="00415F36"/>
    <w:rsid w:val="00416E6A"/>
    <w:rsid w:val="004210F9"/>
    <w:rsid w:val="00422330"/>
    <w:rsid w:val="00425DAC"/>
    <w:rsid w:val="00427270"/>
    <w:rsid w:val="00427F37"/>
    <w:rsid w:val="004314EA"/>
    <w:rsid w:val="004335F3"/>
    <w:rsid w:val="00433963"/>
    <w:rsid w:val="00434745"/>
    <w:rsid w:val="00437985"/>
    <w:rsid w:val="00441A17"/>
    <w:rsid w:val="004424D9"/>
    <w:rsid w:val="0044416B"/>
    <w:rsid w:val="00445092"/>
    <w:rsid w:val="004451BC"/>
    <w:rsid w:val="004467ED"/>
    <w:rsid w:val="00447611"/>
    <w:rsid w:val="00455E0D"/>
    <w:rsid w:val="00461BFA"/>
    <w:rsid w:val="00467EC7"/>
    <w:rsid w:val="004701DF"/>
    <w:rsid w:val="0047123D"/>
    <w:rsid w:val="0047151D"/>
    <w:rsid w:val="00471FDB"/>
    <w:rsid w:val="00475CAC"/>
    <w:rsid w:val="00476BD8"/>
    <w:rsid w:val="00480B19"/>
    <w:rsid w:val="004811C9"/>
    <w:rsid w:val="00482318"/>
    <w:rsid w:val="00486B0C"/>
    <w:rsid w:val="00487690"/>
    <w:rsid w:val="00487BB1"/>
    <w:rsid w:val="004913C7"/>
    <w:rsid w:val="00491DF0"/>
    <w:rsid w:val="00494313"/>
    <w:rsid w:val="00494A88"/>
    <w:rsid w:val="00497C48"/>
    <w:rsid w:val="004A49F4"/>
    <w:rsid w:val="004A4B78"/>
    <w:rsid w:val="004A7883"/>
    <w:rsid w:val="004B1290"/>
    <w:rsid w:val="004B1ACF"/>
    <w:rsid w:val="004B2B79"/>
    <w:rsid w:val="004B39C8"/>
    <w:rsid w:val="004B69E2"/>
    <w:rsid w:val="004C1A8B"/>
    <w:rsid w:val="004C4566"/>
    <w:rsid w:val="004C583E"/>
    <w:rsid w:val="004C70DB"/>
    <w:rsid w:val="004C7882"/>
    <w:rsid w:val="004D27DC"/>
    <w:rsid w:val="004D2AE2"/>
    <w:rsid w:val="004D43E5"/>
    <w:rsid w:val="004D711A"/>
    <w:rsid w:val="004E059D"/>
    <w:rsid w:val="004E098A"/>
    <w:rsid w:val="004E1BAD"/>
    <w:rsid w:val="004E4907"/>
    <w:rsid w:val="004E4EDF"/>
    <w:rsid w:val="004E7471"/>
    <w:rsid w:val="004F12AE"/>
    <w:rsid w:val="004F2763"/>
    <w:rsid w:val="004F37E6"/>
    <w:rsid w:val="004F3C62"/>
    <w:rsid w:val="004F6AA1"/>
    <w:rsid w:val="004F6EA0"/>
    <w:rsid w:val="00503037"/>
    <w:rsid w:val="0050582E"/>
    <w:rsid w:val="0050621E"/>
    <w:rsid w:val="00507A9E"/>
    <w:rsid w:val="00510024"/>
    <w:rsid w:val="00510078"/>
    <w:rsid w:val="00512169"/>
    <w:rsid w:val="00512F23"/>
    <w:rsid w:val="00514148"/>
    <w:rsid w:val="0051433F"/>
    <w:rsid w:val="00515E00"/>
    <w:rsid w:val="00515F43"/>
    <w:rsid w:val="005160DA"/>
    <w:rsid w:val="00517D17"/>
    <w:rsid w:val="00524B69"/>
    <w:rsid w:val="00524F5C"/>
    <w:rsid w:val="0052529F"/>
    <w:rsid w:val="0053158B"/>
    <w:rsid w:val="00533637"/>
    <w:rsid w:val="00533D84"/>
    <w:rsid w:val="005340A4"/>
    <w:rsid w:val="00535537"/>
    <w:rsid w:val="005355C9"/>
    <w:rsid w:val="00535E64"/>
    <w:rsid w:val="0053644D"/>
    <w:rsid w:val="00537361"/>
    <w:rsid w:val="00537793"/>
    <w:rsid w:val="00540F91"/>
    <w:rsid w:val="00541439"/>
    <w:rsid w:val="00541D18"/>
    <w:rsid w:val="00543E32"/>
    <w:rsid w:val="00544CAB"/>
    <w:rsid w:val="005456EA"/>
    <w:rsid w:val="00546153"/>
    <w:rsid w:val="00546705"/>
    <w:rsid w:val="00546A7F"/>
    <w:rsid w:val="00547576"/>
    <w:rsid w:val="005476FE"/>
    <w:rsid w:val="00550A5D"/>
    <w:rsid w:val="00550CF5"/>
    <w:rsid w:val="00562F1F"/>
    <w:rsid w:val="00563685"/>
    <w:rsid w:val="0056612D"/>
    <w:rsid w:val="00572077"/>
    <w:rsid w:val="00572359"/>
    <w:rsid w:val="00572458"/>
    <w:rsid w:val="005731D1"/>
    <w:rsid w:val="0057437C"/>
    <w:rsid w:val="00580F8B"/>
    <w:rsid w:val="00583C15"/>
    <w:rsid w:val="0058404B"/>
    <w:rsid w:val="00584EAD"/>
    <w:rsid w:val="00586C92"/>
    <w:rsid w:val="00591B17"/>
    <w:rsid w:val="00591CF6"/>
    <w:rsid w:val="00591D5E"/>
    <w:rsid w:val="005923DA"/>
    <w:rsid w:val="005938E1"/>
    <w:rsid w:val="0059462A"/>
    <w:rsid w:val="0059486F"/>
    <w:rsid w:val="00594F5B"/>
    <w:rsid w:val="005958E8"/>
    <w:rsid w:val="00596EC9"/>
    <w:rsid w:val="005A36D3"/>
    <w:rsid w:val="005A5A48"/>
    <w:rsid w:val="005A7DEE"/>
    <w:rsid w:val="005B01BC"/>
    <w:rsid w:val="005B04E6"/>
    <w:rsid w:val="005B0C66"/>
    <w:rsid w:val="005B1708"/>
    <w:rsid w:val="005B7C63"/>
    <w:rsid w:val="005C0BC2"/>
    <w:rsid w:val="005C26B0"/>
    <w:rsid w:val="005C2878"/>
    <w:rsid w:val="005C54D4"/>
    <w:rsid w:val="005C627B"/>
    <w:rsid w:val="005D063C"/>
    <w:rsid w:val="005D0E54"/>
    <w:rsid w:val="005D0F2A"/>
    <w:rsid w:val="005D1DBE"/>
    <w:rsid w:val="005D2725"/>
    <w:rsid w:val="005D49BE"/>
    <w:rsid w:val="005D61FE"/>
    <w:rsid w:val="005E0230"/>
    <w:rsid w:val="005E0E22"/>
    <w:rsid w:val="005E279D"/>
    <w:rsid w:val="005E64BF"/>
    <w:rsid w:val="005E652E"/>
    <w:rsid w:val="005E654E"/>
    <w:rsid w:val="005F12E9"/>
    <w:rsid w:val="005F14C0"/>
    <w:rsid w:val="005F16EE"/>
    <w:rsid w:val="005F2087"/>
    <w:rsid w:val="005F5DD4"/>
    <w:rsid w:val="00600DD5"/>
    <w:rsid w:val="00600F40"/>
    <w:rsid w:val="00607FC1"/>
    <w:rsid w:val="00610560"/>
    <w:rsid w:val="00611279"/>
    <w:rsid w:val="006113B5"/>
    <w:rsid w:val="0061292F"/>
    <w:rsid w:val="00612943"/>
    <w:rsid w:val="00616354"/>
    <w:rsid w:val="0061704F"/>
    <w:rsid w:val="00617183"/>
    <w:rsid w:val="00621835"/>
    <w:rsid w:val="00621FD1"/>
    <w:rsid w:val="00624B32"/>
    <w:rsid w:val="00626156"/>
    <w:rsid w:val="006263BB"/>
    <w:rsid w:val="006306FC"/>
    <w:rsid w:val="00630AC5"/>
    <w:rsid w:val="00633463"/>
    <w:rsid w:val="00634595"/>
    <w:rsid w:val="00634D20"/>
    <w:rsid w:val="00635316"/>
    <w:rsid w:val="00636862"/>
    <w:rsid w:val="00640365"/>
    <w:rsid w:val="0064156C"/>
    <w:rsid w:val="00642292"/>
    <w:rsid w:val="00642316"/>
    <w:rsid w:val="006439C2"/>
    <w:rsid w:val="0065025B"/>
    <w:rsid w:val="00650CEF"/>
    <w:rsid w:val="00654C8A"/>
    <w:rsid w:val="00655D57"/>
    <w:rsid w:val="00657C1B"/>
    <w:rsid w:val="006614C3"/>
    <w:rsid w:val="0066206C"/>
    <w:rsid w:val="006641A7"/>
    <w:rsid w:val="00665A20"/>
    <w:rsid w:val="006725B2"/>
    <w:rsid w:val="0067303A"/>
    <w:rsid w:val="006743EE"/>
    <w:rsid w:val="0067695B"/>
    <w:rsid w:val="006771BB"/>
    <w:rsid w:val="006818F5"/>
    <w:rsid w:val="00685BC6"/>
    <w:rsid w:val="00686669"/>
    <w:rsid w:val="00692352"/>
    <w:rsid w:val="00692DB2"/>
    <w:rsid w:val="00693862"/>
    <w:rsid w:val="0069523F"/>
    <w:rsid w:val="00697A41"/>
    <w:rsid w:val="006A023B"/>
    <w:rsid w:val="006A257A"/>
    <w:rsid w:val="006A2965"/>
    <w:rsid w:val="006A70CF"/>
    <w:rsid w:val="006B1CB8"/>
    <w:rsid w:val="006B21B3"/>
    <w:rsid w:val="006B55A0"/>
    <w:rsid w:val="006B6568"/>
    <w:rsid w:val="006C100F"/>
    <w:rsid w:val="006C19F2"/>
    <w:rsid w:val="006C3CBB"/>
    <w:rsid w:val="006C4AA1"/>
    <w:rsid w:val="006C4D7F"/>
    <w:rsid w:val="006D04AC"/>
    <w:rsid w:val="006D12E6"/>
    <w:rsid w:val="006D3A0F"/>
    <w:rsid w:val="006D4652"/>
    <w:rsid w:val="006D640B"/>
    <w:rsid w:val="006D6ACF"/>
    <w:rsid w:val="006D6E54"/>
    <w:rsid w:val="006E19C1"/>
    <w:rsid w:val="006E234D"/>
    <w:rsid w:val="006E3B3E"/>
    <w:rsid w:val="006F0B57"/>
    <w:rsid w:val="006F0B64"/>
    <w:rsid w:val="006F2F2F"/>
    <w:rsid w:val="006F3E44"/>
    <w:rsid w:val="00700D8C"/>
    <w:rsid w:val="007030CE"/>
    <w:rsid w:val="00713015"/>
    <w:rsid w:val="00713065"/>
    <w:rsid w:val="00714B82"/>
    <w:rsid w:val="0071573F"/>
    <w:rsid w:val="007159A7"/>
    <w:rsid w:val="00716D45"/>
    <w:rsid w:val="0072241B"/>
    <w:rsid w:val="007230C4"/>
    <w:rsid w:val="00723F4A"/>
    <w:rsid w:val="00724163"/>
    <w:rsid w:val="007275BE"/>
    <w:rsid w:val="00727EB1"/>
    <w:rsid w:val="007304A8"/>
    <w:rsid w:val="00730ACE"/>
    <w:rsid w:val="007316C8"/>
    <w:rsid w:val="00731C40"/>
    <w:rsid w:val="00733302"/>
    <w:rsid w:val="00733B15"/>
    <w:rsid w:val="00734C57"/>
    <w:rsid w:val="00736BBE"/>
    <w:rsid w:val="007371A9"/>
    <w:rsid w:val="00737D91"/>
    <w:rsid w:val="00743393"/>
    <w:rsid w:val="0074555B"/>
    <w:rsid w:val="00745833"/>
    <w:rsid w:val="0075196F"/>
    <w:rsid w:val="007538A5"/>
    <w:rsid w:val="00756640"/>
    <w:rsid w:val="00756675"/>
    <w:rsid w:val="007570AC"/>
    <w:rsid w:val="00761623"/>
    <w:rsid w:val="0076325C"/>
    <w:rsid w:val="00763CB3"/>
    <w:rsid w:val="00765037"/>
    <w:rsid w:val="007654C8"/>
    <w:rsid w:val="00765602"/>
    <w:rsid w:val="007706BF"/>
    <w:rsid w:val="00770B4E"/>
    <w:rsid w:val="007725AF"/>
    <w:rsid w:val="007736B9"/>
    <w:rsid w:val="007759B9"/>
    <w:rsid w:val="00776192"/>
    <w:rsid w:val="00776D1C"/>
    <w:rsid w:val="0077797D"/>
    <w:rsid w:val="00782485"/>
    <w:rsid w:val="00784322"/>
    <w:rsid w:val="00784DE7"/>
    <w:rsid w:val="007869F9"/>
    <w:rsid w:val="007945BB"/>
    <w:rsid w:val="007946FE"/>
    <w:rsid w:val="00795E04"/>
    <w:rsid w:val="007A0964"/>
    <w:rsid w:val="007A1461"/>
    <w:rsid w:val="007A4EF7"/>
    <w:rsid w:val="007A5BE5"/>
    <w:rsid w:val="007A78D4"/>
    <w:rsid w:val="007B13EE"/>
    <w:rsid w:val="007B24A3"/>
    <w:rsid w:val="007B3E12"/>
    <w:rsid w:val="007B7A38"/>
    <w:rsid w:val="007C043F"/>
    <w:rsid w:val="007C267F"/>
    <w:rsid w:val="007C6ED2"/>
    <w:rsid w:val="007C79FF"/>
    <w:rsid w:val="007D0E22"/>
    <w:rsid w:val="007D2E7E"/>
    <w:rsid w:val="007D33F8"/>
    <w:rsid w:val="007D4F0C"/>
    <w:rsid w:val="007D7790"/>
    <w:rsid w:val="007E0F1A"/>
    <w:rsid w:val="007E215A"/>
    <w:rsid w:val="007E2937"/>
    <w:rsid w:val="007E324B"/>
    <w:rsid w:val="007E3978"/>
    <w:rsid w:val="007E3D72"/>
    <w:rsid w:val="007E61E5"/>
    <w:rsid w:val="007E7F7A"/>
    <w:rsid w:val="007F4738"/>
    <w:rsid w:val="007F7438"/>
    <w:rsid w:val="007F77C3"/>
    <w:rsid w:val="008002F6"/>
    <w:rsid w:val="00800409"/>
    <w:rsid w:val="00800C2B"/>
    <w:rsid w:val="008023FC"/>
    <w:rsid w:val="008026E0"/>
    <w:rsid w:val="0080417C"/>
    <w:rsid w:val="0080610B"/>
    <w:rsid w:val="008074E7"/>
    <w:rsid w:val="00811A05"/>
    <w:rsid w:val="0081221F"/>
    <w:rsid w:val="0081373E"/>
    <w:rsid w:val="00821FBF"/>
    <w:rsid w:val="00822B2C"/>
    <w:rsid w:val="008256C3"/>
    <w:rsid w:val="00830667"/>
    <w:rsid w:val="0083102C"/>
    <w:rsid w:val="0083115C"/>
    <w:rsid w:val="00831517"/>
    <w:rsid w:val="00831A0C"/>
    <w:rsid w:val="00831C52"/>
    <w:rsid w:val="008333CA"/>
    <w:rsid w:val="00833903"/>
    <w:rsid w:val="00837B91"/>
    <w:rsid w:val="0085032E"/>
    <w:rsid w:val="008551DD"/>
    <w:rsid w:val="0085647D"/>
    <w:rsid w:val="008575AC"/>
    <w:rsid w:val="00857BAC"/>
    <w:rsid w:val="00857F7A"/>
    <w:rsid w:val="0086054F"/>
    <w:rsid w:val="00860CE6"/>
    <w:rsid w:val="0086107D"/>
    <w:rsid w:val="0086144B"/>
    <w:rsid w:val="00863AAC"/>
    <w:rsid w:val="00867A50"/>
    <w:rsid w:val="008709A2"/>
    <w:rsid w:val="00872969"/>
    <w:rsid w:val="00874930"/>
    <w:rsid w:val="00875197"/>
    <w:rsid w:val="00876001"/>
    <w:rsid w:val="00876018"/>
    <w:rsid w:val="0088022D"/>
    <w:rsid w:val="008829B6"/>
    <w:rsid w:val="0088669B"/>
    <w:rsid w:val="0088738F"/>
    <w:rsid w:val="008914F3"/>
    <w:rsid w:val="00892B19"/>
    <w:rsid w:val="00893A62"/>
    <w:rsid w:val="008966DE"/>
    <w:rsid w:val="008978A1"/>
    <w:rsid w:val="008A2728"/>
    <w:rsid w:val="008A45C8"/>
    <w:rsid w:val="008B5B2A"/>
    <w:rsid w:val="008C0E13"/>
    <w:rsid w:val="008C1B3B"/>
    <w:rsid w:val="008C334B"/>
    <w:rsid w:val="008C34DD"/>
    <w:rsid w:val="008C34F5"/>
    <w:rsid w:val="008C3A07"/>
    <w:rsid w:val="008D0470"/>
    <w:rsid w:val="008D05A9"/>
    <w:rsid w:val="008D1F3F"/>
    <w:rsid w:val="008D23C3"/>
    <w:rsid w:val="008D33F4"/>
    <w:rsid w:val="008D3F61"/>
    <w:rsid w:val="008D6213"/>
    <w:rsid w:val="008D71D0"/>
    <w:rsid w:val="008D72A1"/>
    <w:rsid w:val="008D7956"/>
    <w:rsid w:val="008E0174"/>
    <w:rsid w:val="008E393A"/>
    <w:rsid w:val="008E39CC"/>
    <w:rsid w:val="008E6FC4"/>
    <w:rsid w:val="008F0099"/>
    <w:rsid w:val="008F0FBC"/>
    <w:rsid w:val="008F23F3"/>
    <w:rsid w:val="008F5462"/>
    <w:rsid w:val="008F5BE2"/>
    <w:rsid w:val="008F6151"/>
    <w:rsid w:val="008F6CE5"/>
    <w:rsid w:val="00901075"/>
    <w:rsid w:val="00901F43"/>
    <w:rsid w:val="00902043"/>
    <w:rsid w:val="0090268C"/>
    <w:rsid w:val="009039B5"/>
    <w:rsid w:val="0090487D"/>
    <w:rsid w:val="00907F6E"/>
    <w:rsid w:val="009102B1"/>
    <w:rsid w:val="00911F78"/>
    <w:rsid w:val="0091395A"/>
    <w:rsid w:val="00917458"/>
    <w:rsid w:val="00917E81"/>
    <w:rsid w:val="00920C7F"/>
    <w:rsid w:val="009212E3"/>
    <w:rsid w:val="0092437B"/>
    <w:rsid w:val="009261F8"/>
    <w:rsid w:val="00926DBB"/>
    <w:rsid w:val="00927BCF"/>
    <w:rsid w:val="00931319"/>
    <w:rsid w:val="00931E06"/>
    <w:rsid w:val="00936C02"/>
    <w:rsid w:val="009413DA"/>
    <w:rsid w:val="00941660"/>
    <w:rsid w:val="00942187"/>
    <w:rsid w:val="00943E46"/>
    <w:rsid w:val="00947CD3"/>
    <w:rsid w:val="009506A0"/>
    <w:rsid w:val="00950A36"/>
    <w:rsid w:val="009517E2"/>
    <w:rsid w:val="00952028"/>
    <w:rsid w:val="00952363"/>
    <w:rsid w:val="00952C3E"/>
    <w:rsid w:val="0095543D"/>
    <w:rsid w:val="00955653"/>
    <w:rsid w:val="009557A2"/>
    <w:rsid w:val="00960144"/>
    <w:rsid w:val="009606E6"/>
    <w:rsid w:val="00961AFF"/>
    <w:rsid w:val="0096202A"/>
    <w:rsid w:val="00971E63"/>
    <w:rsid w:val="009745ED"/>
    <w:rsid w:val="0097671E"/>
    <w:rsid w:val="009771C7"/>
    <w:rsid w:val="0097754E"/>
    <w:rsid w:val="0097799C"/>
    <w:rsid w:val="00980141"/>
    <w:rsid w:val="00980F26"/>
    <w:rsid w:val="009815FF"/>
    <w:rsid w:val="009821C8"/>
    <w:rsid w:val="009834AC"/>
    <w:rsid w:val="009835C6"/>
    <w:rsid w:val="00985D7F"/>
    <w:rsid w:val="0098642B"/>
    <w:rsid w:val="009868DF"/>
    <w:rsid w:val="00986C2D"/>
    <w:rsid w:val="0098719D"/>
    <w:rsid w:val="00987E99"/>
    <w:rsid w:val="00994AFF"/>
    <w:rsid w:val="00995587"/>
    <w:rsid w:val="009A0F82"/>
    <w:rsid w:val="009A1FAA"/>
    <w:rsid w:val="009A2D21"/>
    <w:rsid w:val="009A348F"/>
    <w:rsid w:val="009A3A2A"/>
    <w:rsid w:val="009A3D3E"/>
    <w:rsid w:val="009A47EE"/>
    <w:rsid w:val="009B070F"/>
    <w:rsid w:val="009B0DC3"/>
    <w:rsid w:val="009B5D54"/>
    <w:rsid w:val="009C40E7"/>
    <w:rsid w:val="009C56C8"/>
    <w:rsid w:val="009C5791"/>
    <w:rsid w:val="009C5A80"/>
    <w:rsid w:val="009C7446"/>
    <w:rsid w:val="009D0012"/>
    <w:rsid w:val="009D00C7"/>
    <w:rsid w:val="009D1A27"/>
    <w:rsid w:val="009D26B8"/>
    <w:rsid w:val="009D26BD"/>
    <w:rsid w:val="009D26D4"/>
    <w:rsid w:val="009D5760"/>
    <w:rsid w:val="009D5DD4"/>
    <w:rsid w:val="009E02F5"/>
    <w:rsid w:val="009E1BDD"/>
    <w:rsid w:val="009E1E86"/>
    <w:rsid w:val="009E3A32"/>
    <w:rsid w:val="009E3E9E"/>
    <w:rsid w:val="009E5B96"/>
    <w:rsid w:val="009E714B"/>
    <w:rsid w:val="009E7346"/>
    <w:rsid w:val="009F0609"/>
    <w:rsid w:val="009F107A"/>
    <w:rsid w:val="009F49C7"/>
    <w:rsid w:val="009F4CEF"/>
    <w:rsid w:val="009F4FBC"/>
    <w:rsid w:val="009F7D0D"/>
    <w:rsid w:val="00A0084E"/>
    <w:rsid w:val="00A00DAA"/>
    <w:rsid w:val="00A05E66"/>
    <w:rsid w:val="00A06588"/>
    <w:rsid w:val="00A1001E"/>
    <w:rsid w:val="00A10799"/>
    <w:rsid w:val="00A11673"/>
    <w:rsid w:val="00A120CE"/>
    <w:rsid w:val="00A1531C"/>
    <w:rsid w:val="00A16FEB"/>
    <w:rsid w:val="00A22795"/>
    <w:rsid w:val="00A24679"/>
    <w:rsid w:val="00A302B4"/>
    <w:rsid w:val="00A323BD"/>
    <w:rsid w:val="00A33167"/>
    <w:rsid w:val="00A36DAB"/>
    <w:rsid w:val="00A4184A"/>
    <w:rsid w:val="00A441A9"/>
    <w:rsid w:val="00A45403"/>
    <w:rsid w:val="00A45A25"/>
    <w:rsid w:val="00A46779"/>
    <w:rsid w:val="00A470B0"/>
    <w:rsid w:val="00A50DA5"/>
    <w:rsid w:val="00A50DF8"/>
    <w:rsid w:val="00A52509"/>
    <w:rsid w:val="00A5626C"/>
    <w:rsid w:val="00A563FB"/>
    <w:rsid w:val="00A6229A"/>
    <w:rsid w:val="00A638C6"/>
    <w:rsid w:val="00A63E4D"/>
    <w:rsid w:val="00A71494"/>
    <w:rsid w:val="00A730CE"/>
    <w:rsid w:val="00A75D09"/>
    <w:rsid w:val="00A76736"/>
    <w:rsid w:val="00A7730F"/>
    <w:rsid w:val="00A77D00"/>
    <w:rsid w:val="00A819E5"/>
    <w:rsid w:val="00A82BFB"/>
    <w:rsid w:val="00A83203"/>
    <w:rsid w:val="00A836CC"/>
    <w:rsid w:val="00A84E37"/>
    <w:rsid w:val="00A85CB6"/>
    <w:rsid w:val="00A9059E"/>
    <w:rsid w:val="00A90B9D"/>
    <w:rsid w:val="00A915BC"/>
    <w:rsid w:val="00A92BC9"/>
    <w:rsid w:val="00A934D6"/>
    <w:rsid w:val="00A93CFF"/>
    <w:rsid w:val="00A93EF9"/>
    <w:rsid w:val="00A94B75"/>
    <w:rsid w:val="00A97820"/>
    <w:rsid w:val="00A97E03"/>
    <w:rsid w:val="00AA2256"/>
    <w:rsid w:val="00AA3325"/>
    <w:rsid w:val="00AA35EC"/>
    <w:rsid w:val="00AA3A3B"/>
    <w:rsid w:val="00AA5782"/>
    <w:rsid w:val="00AB1BD3"/>
    <w:rsid w:val="00AB4A48"/>
    <w:rsid w:val="00AB5B69"/>
    <w:rsid w:val="00AB7186"/>
    <w:rsid w:val="00AB76D0"/>
    <w:rsid w:val="00AC5E10"/>
    <w:rsid w:val="00AC73CD"/>
    <w:rsid w:val="00AD024C"/>
    <w:rsid w:val="00AD16B3"/>
    <w:rsid w:val="00AD6551"/>
    <w:rsid w:val="00AD69BE"/>
    <w:rsid w:val="00AE0860"/>
    <w:rsid w:val="00AE16FA"/>
    <w:rsid w:val="00AE44E2"/>
    <w:rsid w:val="00AE6FBF"/>
    <w:rsid w:val="00AE7CA4"/>
    <w:rsid w:val="00AF1510"/>
    <w:rsid w:val="00AF4915"/>
    <w:rsid w:val="00B027D4"/>
    <w:rsid w:val="00B113AE"/>
    <w:rsid w:val="00B12C94"/>
    <w:rsid w:val="00B15934"/>
    <w:rsid w:val="00B17983"/>
    <w:rsid w:val="00B238BD"/>
    <w:rsid w:val="00B2428D"/>
    <w:rsid w:val="00B24CEA"/>
    <w:rsid w:val="00B3236F"/>
    <w:rsid w:val="00B369F2"/>
    <w:rsid w:val="00B41394"/>
    <w:rsid w:val="00B45639"/>
    <w:rsid w:val="00B465D6"/>
    <w:rsid w:val="00B47DB5"/>
    <w:rsid w:val="00B5069B"/>
    <w:rsid w:val="00B51075"/>
    <w:rsid w:val="00B51C74"/>
    <w:rsid w:val="00B537AE"/>
    <w:rsid w:val="00B5436E"/>
    <w:rsid w:val="00B54FB0"/>
    <w:rsid w:val="00B55DF8"/>
    <w:rsid w:val="00B566CD"/>
    <w:rsid w:val="00B5684F"/>
    <w:rsid w:val="00B61050"/>
    <w:rsid w:val="00B634C1"/>
    <w:rsid w:val="00B64071"/>
    <w:rsid w:val="00B6417E"/>
    <w:rsid w:val="00B64DE6"/>
    <w:rsid w:val="00B6594D"/>
    <w:rsid w:val="00B66BC2"/>
    <w:rsid w:val="00B70BF4"/>
    <w:rsid w:val="00B80CDF"/>
    <w:rsid w:val="00B829D3"/>
    <w:rsid w:val="00B833F1"/>
    <w:rsid w:val="00B844CE"/>
    <w:rsid w:val="00B875B7"/>
    <w:rsid w:val="00B92DFF"/>
    <w:rsid w:val="00B935F0"/>
    <w:rsid w:val="00B938A2"/>
    <w:rsid w:val="00B94F72"/>
    <w:rsid w:val="00B9536D"/>
    <w:rsid w:val="00B96293"/>
    <w:rsid w:val="00B9697A"/>
    <w:rsid w:val="00BA05FC"/>
    <w:rsid w:val="00BA118C"/>
    <w:rsid w:val="00BA18D2"/>
    <w:rsid w:val="00BA1BC9"/>
    <w:rsid w:val="00BA2906"/>
    <w:rsid w:val="00BA4CC3"/>
    <w:rsid w:val="00BA5D87"/>
    <w:rsid w:val="00BA69D5"/>
    <w:rsid w:val="00BA7DAA"/>
    <w:rsid w:val="00BB1895"/>
    <w:rsid w:val="00BB1938"/>
    <w:rsid w:val="00BB3306"/>
    <w:rsid w:val="00BB49F6"/>
    <w:rsid w:val="00BB699F"/>
    <w:rsid w:val="00BC2E42"/>
    <w:rsid w:val="00BC5B02"/>
    <w:rsid w:val="00BC5F72"/>
    <w:rsid w:val="00BC7377"/>
    <w:rsid w:val="00BC753A"/>
    <w:rsid w:val="00BC76D5"/>
    <w:rsid w:val="00BD0C79"/>
    <w:rsid w:val="00BD142E"/>
    <w:rsid w:val="00BD18CE"/>
    <w:rsid w:val="00BD1B3F"/>
    <w:rsid w:val="00BD5384"/>
    <w:rsid w:val="00BE0E0B"/>
    <w:rsid w:val="00BE174E"/>
    <w:rsid w:val="00BE2324"/>
    <w:rsid w:val="00BE4B55"/>
    <w:rsid w:val="00BE6361"/>
    <w:rsid w:val="00BE6D58"/>
    <w:rsid w:val="00BE7549"/>
    <w:rsid w:val="00BE7954"/>
    <w:rsid w:val="00BF128C"/>
    <w:rsid w:val="00BF2B6A"/>
    <w:rsid w:val="00BF48D1"/>
    <w:rsid w:val="00BF53CF"/>
    <w:rsid w:val="00BF6607"/>
    <w:rsid w:val="00C0128F"/>
    <w:rsid w:val="00C0190C"/>
    <w:rsid w:val="00C051F5"/>
    <w:rsid w:val="00C07A54"/>
    <w:rsid w:val="00C10D71"/>
    <w:rsid w:val="00C120D2"/>
    <w:rsid w:val="00C13EB2"/>
    <w:rsid w:val="00C154DF"/>
    <w:rsid w:val="00C22BEA"/>
    <w:rsid w:val="00C23FB7"/>
    <w:rsid w:val="00C25387"/>
    <w:rsid w:val="00C30493"/>
    <w:rsid w:val="00C30698"/>
    <w:rsid w:val="00C35DD3"/>
    <w:rsid w:val="00C401B5"/>
    <w:rsid w:val="00C42E3C"/>
    <w:rsid w:val="00C42E69"/>
    <w:rsid w:val="00C43E8E"/>
    <w:rsid w:val="00C4543F"/>
    <w:rsid w:val="00C45E91"/>
    <w:rsid w:val="00C462B8"/>
    <w:rsid w:val="00C4649C"/>
    <w:rsid w:val="00C4664E"/>
    <w:rsid w:val="00C474EC"/>
    <w:rsid w:val="00C4762C"/>
    <w:rsid w:val="00C47F22"/>
    <w:rsid w:val="00C57E9E"/>
    <w:rsid w:val="00C604B3"/>
    <w:rsid w:val="00C612DE"/>
    <w:rsid w:val="00C6224C"/>
    <w:rsid w:val="00C67FC9"/>
    <w:rsid w:val="00C72CAB"/>
    <w:rsid w:val="00C73448"/>
    <w:rsid w:val="00C777FB"/>
    <w:rsid w:val="00C8079B"/>
    <w:rsid w:val="00C82523"/>
    <w:rsid w:val="00C84564"/>
    <w:rsid w:val="00C94915"/>
    <w:rsid w:val="00CA14CD"/>
    <w:rsid w:val="00CA1B3D"/>
    <w:rsid w:val="00CA3E14"/>
    <w:rsid w:val="00CB12F5"/>
    <w:rsid w:val="00CB1ED1"/>
    <w:rsid w:val="00CB1FA6"/>
    <w:rsid w:val="00CB2911"/>
    <w:rsid w:val="00CB3E40"/>
    <w:rsid w:val="00CB5DF7"/>
    <w:rsid w:val="00CB6A44"/>
    <w:rsid w:val="00CC0032"/>
    <w:rsid w:val="00CC1900"/>
    <w:rsid w:val="00CC1B32"/>
    <w:rsid w:val="00CC1B35"/>
    <w:rsid w:val="00CC2F51"/>
    <w:rsid w:val="00CC52BC"/>
    <w:rsid w:val="00CC59C7"/>
    <w:rsid w:val="00CC6337"/>
    <w:rsid w:val="00CC74C4"/>
    <w:rsid w:val="00CD02C9"/>
    <w:rsid w:val="00CD235F"/>
    <w:rsid w:val="00CD26AC"/>
    <w:rsid w:val="00CD35E1"/>
    <w:rsid w:val="00CD395B"/>
    <w:rsid w:val="00CD5A70"/>
    <w:rsid w:val="00CD5B6E"/>
    <w:rsid w:val="00CD71D4"/>
    <w:rsid w:val="00CE4D92"/>
    <w:rsid w:val="00CE5896"/>
    <w:rsid w:val="00CE79D6"/>
    <w:rsid w:val="00CE7BB9"/>
    <w:rsid w:val="00CF044C"/>
    <w:rsid w:val="00CF4EAD"/>
    <w:rsid w:val="00CF539E"/>
    <w:rsid w:val="00CF5DB7"/>
    <w:rsid w:val="00CF76F7"/>
    <w:rsid w:val="00D006DC"/>
    <w:rsid w:val="00D013E8"/>
    <w:rsid w:val="00D01687"/>
    <w:rsid w:val="00D0619C"/>
    <w:rsid w:val="00D10E58"/>
    <w:rsid w:val="00D114AC"/>
    <w:rsid w:val="00D1277F"/>
    <w:rsid w:val="00D1443F"/>
    <w:rsid w:val="00D14872"/>
    <w:rsid w:val="00D15CF4"/>
    <w:rsid w:val="00D16289"/>
    <w:rsid w:val="00D20A00"/>
    <w:rsid w:val="00D20D9A"/>
    <w:rsid w:val="00D25180"/>
    <w:rsid w:val="00D26FE3"/>
    <w:rsid w:val="00D31B43"/>
    <w:rsid w:val="00D3241D"/>
    <w:rsid w:val="00D33E59"/>
    <w:rsid w:val="00D357ED"/>
    <w:rsid w:val="00D36D98"/>
    <w:rsid w:val="00D4075D"/>
    <w:rsid w:val="00D407DE"/>
    <w:rsid w:val="00D40F6B"/>
    <w:rsid w:val="00D43C33"/>
    <w:rsid w:val="00D46674"/>
    <w:rsid w:val="00D503F7"/>
    <w:rsid w:val="00D51317"/>
    <w:rsid w:val="00D51CE2"/>
    <w:rsid w:val="00D5424D"/>
    <w:rsid w:val="00D544AD"/>
    <w:rsid w:val="00D56C34"/>
    <w:rsid w:val="00D57E33"/>
    <w:rsid w:val="00D62D84"/>
    <w:rsid w:val="00D65D33"/>
    <w:rsid w:val="00D70B5E"/>
    <w:rsid w:val="00D72872"/>
    <w:rsid w:val="00D75A50"/>
    <w:rsid w:val="00D8028C"/>
    <w:rsid w:val="00D8057B"/>
    <w:rsid w:val="00D83533"/>
    <w:rsid w:val="00D83D68"/>
    <w:rsid w:val="00D853C3"/>
    <w:rsid w:val="00D87B18"/>
    <w:rsid w:val="00D9085E"/>
    <w:rsid w:val="00D9192D"/>
    <w:rsid w:val="00D93426"/>
    <w:rsid w:val="00D94418"/>
    <w:rsid w:val="00D9542F"/>
    <w:rsid w:val="00D96551"/>
    <w:rsid w:val="00D97348"/>
    <w:rsid w:val="00DA2F41"/>
    <w:rsid w:val="00DA5F01"/>
    <w:rsid w:val="00DA6330"/>
    <w:rsid w:val="00DA6DC3"/>
    <w:rsid w:val="00DB0168"/>
    <w:rsid w:val="00DB50E7"/>
    <w:rsid w:val="00DB7945"/>
    <w:rsid w:val="00DC3748"/>
    <w:rsid w:val="00DC37D3"/>
    <w:rsid w:val="00DC482D"/>
    <w:rsid w:val="00DC7E6A"/>
    <w:rsid w:val="00DD1221"/>
    <w:rsid w:val="00DD26FA"/>
    <w:rsid w:val="00DD297B"/>
    <w:rsid w:val="00DD40A8"/>
    <w:rsid w:val="00DE0612"/>
    <w:rsid w:val="00DE07F8"/>
    <w:rsid w:val="00DE11A0"/>
    <w:rsid w:val="00DE19E8"/>
    <w:rsid w:val="00DE28FE"/>
    <w:rsid w:val="00DE5AE9"/>
    <w:rsid w:val="00DE7424"/>
    <w:rsid w:val="00DF4778"/>
    <w:rsid w:val="00DF48F6"/>
    <w:rsid w:val="00DF4BAB"/>
    <w:rsid w:val="00DF524E"/>
    <w:rsid w:val="00E0003D"/>
    <w:rsid w:val="00E0090D"/>
    <w:rsid w:val="00E012D3"/>
    <w:rsid w:val="00E01B33"/>
    <w:rsid w:val="00E02E22"/>
    <w:rsid w:val="00E03DF4"/>
    <w:rsid w:val="00E06637"/>
    <w:rsid w:val="00E07DAD"/>
    <w:rsid w:val="00E126CF"/>
    <w:rsid w:val="00E14E30"/>
    <w:rsid w:val="00E15E16"/>
    <w:rsid w:val="00E16D8A"/>
    <w:rsid w:val="00E17568"/>
    <w:rsid w:val="00E1794E"/>
    <w:rsid w:val="00E2051C"/>
    <w:rsid w:val="00E2051F"/>
    <w:rsid w:val="00E213A8"/>
    <w:rsid w:val="00E232A5"/>
    <w:rsid w:val="00E2349C"/>
    <w:rsid w:val="00E25EAE"/>
    <w:rsid w:val="00E262C1"/>
    <w:rsid w:val="00E274E5"/>
    <w:rsid w:val="00E30FEA"/>
    <w:rsid w:val="00E3163E"/>
    <w:rsid w:val="00E336B8"/>
    <w:rsid w:val="00E33FF3"/>
    <w:rsid w:val="00E351C0"/>
    <w:rsid w:val="00E36F73"/>
    <w:rsid w:val="00E37B1A"/>
    <w:rsid w:val="00E408E9"/>
    <w:rsid w:val="00E4211B"/>
    <w:rsid w:val="00E438DB"/>
    <w:rsid w:val="00E46B93"/>
    <w:rsid w:val="00E545E1"/>
    <w:rsid w:val="00E565D9"/>
    <w:rsid w:val="00E57DB4"/>
    <w:rsid w:val="00E629D0"/>
    <w:rsid w:val="00E65859"/>
    <w:rsid w:val="00E6632F"/>
    <w:rsid w:val="00E6654C"/>
    <w:rsid w:val="00E67080"/>
    <w:rsid w:val="00E678F4"/>
    <w:rsid w:val="00E72055"/>
    <w:rsid w:val="00E72644"/>
    <w:rsid w:val="00E72D79"/>
    <w:rsid w:val="00E74BC3"/>
    <w:rsid w:val="00E7544D"/>
    <w:rsid w:val="00E76CB5"/>
    <w:rsid w:val="00E815DC"/>
    <w:rsid w:val="00E8351D"/>
    <w:rsid w:val="00E8592E"/>
    <w:rsid w:val="00E869CA"/>
    <w:rsid w:val="00E87497"/>
    <w:rsid w:val="00E92005"/>
    <w:rsid w:val="00E94771"/>
    <w:rsid w:val="00E96722"/>
    <w:rsid w:val="00EA10CB"/>
    <w:rsid w:val="00EA1D53"/>
    <w:rsid w:val="00EA3BFB"/>
    <w:rsid w:val="00EA7E00"/>
    <w:rsid w:val="00EB49D4"/>
    <w:rsid w:val="00EB7E34"/>
    <w:rsid w:val="00EC55E5"/>
    <w:rsid w:val="00EC618D"/>
    <w:rsid w:val="00EC67FD"/>
    <w:rsid w:val="00ED2A78"/>
    <w:rsid w:val="00EE2F92"/>
    <w:rsid w:val="00EE3A4D"/>
    <w:rsid w:val="00EE3F15"/>
    <w:rsid w:val="00EE54B8"/>
    <w:rsid w:val="00EE57B0"/>
    <w:rsid w:val="00EE5848"/>
    <w:rsid w:val="00EF0F4B"/>
    <w:rsid w:val="00EF168E"/>
    <w:rsid w:val="00EF37BA"/>
    <w:rsid w:val="00EF3EA1"/>
    <w:rsid w:val="00EF6D77"/>
    <w:rsid w:val="00EF6E22"/>
    <w:rsid w:val="00EF79F6"/>
    <w:rsid w:val="00F038B6"/>
    <w:rsid w:val="00F039A8"/>
    <w:rsid w:val="00F046EC"/>
    <w:rsid w:val="00F05DF2"/>
    <w:rsid w:val="00F078DE"/>
    <w:rsid w:val="00F10775"/>
    <w:rsid w:val="00F111A2"/>
    <w:rsid w:val="00F1592C"/>
    <w:rsid w:val="00F2030F"/>
    <w:rsid w:val="00F22E12"/>
    <w:rsid w:val="00F30A6C"/>
    <w:rsid w:val="00F310C3"/>
    <w:rsid w:val="00F34008"/>
    <w:rsid w:val="00F34354"/>
    <w:rsid w:val="00F35097"/>
    <w:rsid w:val="00F37CA7"/>
    <w:rsid w:val="00F41B41"/>
    <w:rsid w:val="00F439B0"/>
    <w:rsid w:val="00F45B59"/>
    <w:rsid w:val="00F46F20"/>
    <w:rsid w:val="00F47BB4"/>
    <w:rsid w:val="00F500D0"/>
    <w:rsid w:val="00F50328"/>
    <w:rsid w:val="00F512F2"/>
    <w:rsid w:val="00F54AFB"/>
    <w:rsid w:val="00F56E6B"/>
    <w:rsid w:val="00F575EA"/>
    <w:rsid w:val="00F601D1"/>
    <w:rsid w:val="00F62282"/>
    <w:rsid w:val="00F624E2"/>
    <w:rsid w:val="00F6447B"/>
    <w:rsid w:val="00F6448F"/>
    <w:rsid w:val="00F67D76"/>
    <w:rsid w:val="00F7354C"/>
    <w:rsid w:val="00F73579"/>
    <w:rsid w:val="00F7700D"/>
    <w:rsid w:val="00F77EB1"/>
    <w:rsid w:val="00F8451D"/>
    <w:rsid w:val="00F86829"/>
    <w:rsid w:val="00F94B0B"/>
    <w:rsid w:val="00F97EAB"/>
    <w:rsid w:val="00FA13D5"/>
    <w:rsid w:val="00FA1B30"/>
    <w:rsid w:val="00FA23FA"/>
    <w:rsid w:val="00FA2F8B"/>
    <w:rsid w:val="00FA365E"/>
    <w:rsid w:val="00FA6360"/>
    <w:rsid w:val="00FB01E2"/>
    <w:rsid w:val="00FB1F1B"/>
    <w:rsid w:val="00FB421E"/>
    <w:rsid w:val="00FB59D9"/>
    <w:rsid w:val="00FB5A6B"/>
    <w:rsid w:val="00FB5C93"/>
    <w:rsid w:val="00FB6DFB"/>
    <w:rsid w:val="00FB7B93"/>
    <w:rsid w:val="00FC0BDB"/>
    <w:rsid w:val="00FC0FB0"/>
    <w:rsid w:val="00FC1FBF"/>
    <w:rsid w:val="00FC426D"/>
    <w:rsid w:val="00FC5252"/>
    <w:rsid w:val="00FC61FA"/>
    <w:rsid w:val="00FC69A2"/>
    <w:rsid w:val="00FC7F3E"/>
    <w:rsid w:val="00FD42EF"/>
    <w:rsid w:val="00FE5EEB"/>
    <w:rsid w:val="00FE7394"/>
    <w:rsid w:val="00FF1F45"/>
    <w:rsid w:val="00FF2C56"/>
    <w:rsid w:val="00FF4177"/>
    <w:rsid w:val="00FF50D5"/>
    <w:rsid w:val="00FF56A0"/>
    <w:rsid w:val="00FF64AF"/>
    <w:rsid w:val="00FF6929"/>
    <w:rsid w:val="00FF6CD1"/>
    <w:rsid w:val="00FF7531"/>
    <w:rsid w:val="04DD34C0"/>
    <w:rsid w:val="15B8443D"/>
    <w:rsid w:val="19AD5CCC"/>
    <w:rsid w:val="21146B8F"/>
    <w:rsid w:val="23025E50"/>
    <w:rsid w:val="24785C25"/>
    <w:rsid w:val="2FD525CE"/>
    <w:rsid w:val="37A57798"/>
    <w:rsid w:val="37C94BAB"/>
    <w:rsid w:val="3E1A4613"/>
    <w:rsid w:val="421318A0"/>
    <w:rsid w:val="48FB6F76"/>
    <w:rsid w:val="4EFF0028"/>
    <w:rsid w:val="5F583A6F"/>
    <w:rsid w:val="60CE5FEB"/>
    <w:rsid w:val="64A04206"/>
    <w:rsid w:val="69142D5F"/>
    <w:rsid w:val="6CED2DC0"/>
    <w:rsid w:val="74D312F1"/>
    <w:rsid w:val="74EA1D8A"/>
    <w:rsid w:val="75FE6016"/>
    <w:rsid w:val="797C583F"/>
    <w:rsid w:val="798758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EBDBE1"/>
  <w15:docId w15:val="{72BBAD31-6DB0-4E68-961A-8B3B82156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qFormat="1"/>
    <w:lsdException w:name="annotation text" w:semiHidden="1" w:unhideWhenUsed="1" w:qFormat="1"/>
    <w:lsdException w:name="header" w:qFormat="1"/>
    <w:lsdException w:name="foot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Plain Text"/>
    <w:basedOn w:val="a"/>
    <w:link w:val="a6"/>
    <w:uiPriority w:val="99"/>
    <w:qFormat/>
    <w:rPr>
      <w:rFonts w:ascii="宋体" w:hAnsi="Courier New"/>
    </w:rPr>
  </w:style>
  <w:style w:type="paragraph" w:styleId="a7">
    <w:name w:val="Balloon Text"/>
    <w:basedOn w:val="a"/>
    <w:link w:val="a8"/>
    <w:uiPriority w:val="99"/>
    <w:semiHidden/>
    <w:qFormat/>
    <w:rPr>
      <w:sz w:val="2"/>
      <w:szCs w:val="2"/>
    </w:rPr>
  </w:style>
  <w:style w:type="paragraph" w:styleId="a9">
    <w:name w:val="footer"/>
    <w:basedOn w:val="a"/>
    <w:link w:val="aa"/>
    <w:qFormat/>
    <w:pPr>
      <w:tabs>
        <w:tab w:val="center" w:pos="4153"/>
        <w:tab w:val="right" w:pos="8306"/>
      </w:tabs>
      <w:snapToGrid w:val="0"/>
    </w:pPr>
    <w:rPr>
      <w:kern w:val="2"/>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kern w:val="2"/>
      <w:sz w:val="18"/>
      <w:szCs w:val="18"/>
    </w:rPr>
  </w:style>
  <w:style w:type="paragraph" w:styleId="ad">
    <w:name w:val="footnote text"/>
    <w:basedOn w:val="a"/>
    <w:link w:val="ae"/>
    <w:uiPriority w:val="99"/>
    <w:semiHidden/>
    <w:unhideWhenUsed/>
    <w:qFormat/>
    <w:pPr>
      <w:snapToGrid w:val="0"/>
    </w:pPr>
    <w:rPr>
      <w:sz w:val="18"/>
      <w:szCs w:val="18"/>
    </w:rPr>
  </w:style>
  <w:style w:type="paragraph" w:styleId="3">
    <w:name w:val="Body Text Indent 3"/>
    <w:basedOn w:val="a"/>
    <w:link w:val="30"/>
    <w:uiPriority w:val="99"/>
    <w:qFormat/>
    <w:pPr>
      <w:widowControl w:val="0"/>
      <w:spacing w:line="500" w:lineRule="exact"/>
      <w:ind w:firstLine="570"/>
      <w:jc w:val="both"/>
    </w:pPr>
    <w:rPr>
      <w:rFonts w:ascii="微软繁仿宋" w:eastAsia="微软繁仿宋"/>
      <w:kern w:val="2"/>
      <w:sz w:val="30"/>
      <w:szCs w:val="30"/>
    </w:rPr>
  </w:style>
  <w:style w:type="paragraph" w:styleId="af">
    <w:name w:val="annotation subject"/>
    <w:basedOn w:val="a3"/>
    <w:next w:val="a3"/>
    <w:link w:val="af0"/>
    <w:uiPriority w:val="99"/>
    <w:semiHidden/>
    <w:unhideWhenUsed/>
    <w:qFormat/>
    <w:rPr>
      <w:b/>
      <w:bCs/>
    </w:rPr>
  </w:style>
  <w:style w:type="table" w:styleId="af1">
    <w:name w:val="Table Grid"/>
    <w:basedOn w:val="a1"/>
    <w:uiPriority w:val="59"/>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Emphasis"/>
    <w:uiPriority w:val="20"/>
    <w:qFormat/>
    <w:locked/>
    <w:rPr>
      <w:i/>
      <w:iCs/>
    </w:rPr>
  </w:style>
  <w:style w:type="character" w:styleId="af4">
    <w:name w:val="annotation reference"/>
    <w:uiPriority w:val="99"/>
    <w:semiHidden/>
    <w:unhideWhenUsed/>
    <w:qFormat/>
    <w:rPr>
      <w:sz w:val="21"/>
      <w:szCs w:val="21"/>
    </w:rPr>
  </w:style>
  <w:style w:type="character" w:styleId="af5">
    <w:name w:val="footnote reference"/>
    <w:basedOn w:val="a0"/>
    <w:uiPriority w:val="99"/>
    <w:semiHidden/>
    <w:unhideWhenUsed/>
    <w:qFormat/>
    <w:rPr>
      <w:vertAlign w:val="superscript"/>
    </w:rPr>
  </w:style>
  <w:style w:type="character" w:customStyle="1" w:styleId="ac">
    <w:name w:val="页眉 字符"/>
    <w:link w:val="ab"/>
    <w:uiPriority w:val="99"/>
    <w:semiHidden/>
    <w:qFormat/>
    <w:locked/>
    <w:rPr>
      <w:rFonts w:eastAsia="宋体"/>
      <w:kern w:val="2"/>
      <w:sz w:val="18"/>
      <w:szCs w:val="18"/>
      <w:lang w:val="en-US" w:eastAsia="zh-CN"/>
    </w:rPr>
  </w:style>
  <w:style w:type="character" w:customStyle="1" w:styleId="aa">
    <w:name w:val="页脚 字符"/>
    <w:link w:val="a9"/>
    <w:uiPriority w:val="99"/>
    <w:semiHidden/>
    <w:qFormat/>
    <w:locked/>
    <w:rPr>
      <w:rFonts w:eastAsia="宋体"/>
      <w:kern w:val="2"/>
      <w:sz w:val="18"/>
      <w:szCs w:val="18"/>
      <w:lang w:val="en-US" w:eastAsia="zh-CN"/>
    </w:rPr>
  </w:style>
  <w:style w:type="paragraph" w:customStyle="1" w:styleId="CharChar">
    <w:name w:val="Char Char"/>
    <w:basedOn w:val="a"/>
    <w:uiPriority w:val="99"/>
    <w:qFormat/>
    <w:pPr>
      <w:spacing w:after="160" w:line="240" w:lineRule="exact"/>
    </w:pPr>
    <w:rPr>
      <w:rFonts w:ascii="Verdana" w:eastAsia="仿宋_GB2312" w:hAnsi="Verdana" w:cs="Verdana"/>
      <w:sz w:val="24"/>
      <w:szCs w:val="24"/>
      <w:lang w:eastAsia="en-US"/>
    </w:rPr>
  </w:style>
  <w:style w:type="character" w:customStyle="1" w:styleId="a6">
    <w:name w:val="纯文本 字符"/>
    <w:link w:val="a5"/>
    <w:uiPriority w:val="99"/>
    <w:semiHidden/>
    <w:qFormat/>
    <w:locked/>
    <w:rPr>
      <w:rFonts w:ascii="宋体" w:hAnsi="Courier New" w:cs="宋体"/>
      <w:kern w:val="0"/>
      <w:sz w:val="21"/>
      <w:szCs w:val="21"/>
    </w:rPr>
  </w:style>
  <w:style w:type="character" w:customStyle="1" w:styleId="a8">
    <w:name w:val="批注框文本 字符"/>
    <w:link w:val="a7"/>
    <w:uiPriority w:val="99"/>
    <w:semiHidden/>
    <w:qFormat/>
    <w:locked/>
    <w:rPr>
      <w:kern w:val="0"/>
      <w:sz w:val="2"/>
      <w:szCs w:val="2"/>
    </w:rPr>
  </w:style>
  <w:style w:type="character" w:customStyle="1" w:styleId="30">
    <w:name w:val="正文文本缩进 3 字符"/>
    <w:link w:val="3"/>
    <w:uiPriority w:val="99"/>
    <w:qFormat/>
    <w:locked/>
    <w:rPr>
      <w:rFonts w:ascii="微软繁仿宋" w:eastAsia="微软繁仿宋" w:cs="微软繁仿宋"/>
      <w:kern w:val="2"/>
      <w:sz w:val="30"/>
      <w:szCs w:val="30"/>
    </w:rPr>
  </w:style>
  <w:style w:type="character" w:customStyle="1" w:styleId="a4">
    <w:name w:val="批注文字 字符"/>
    <w:link w:val="a3"/>
    <w:uiPriority w:val="99"/>
    <w:semiHidden/>
    <w:qFormat/>
    <w:rPr>
      <w:sz w:val="21"/>
      <w:szCs w:val="21"/>
    </w:rPr>
  </w:style>
  <w:style w:type="character" w:customStyle="1" w:styleId="af0">
    <w:name w:val="批注主题 字符"/>
    <w:link w:val="af"/>
    <w:uiPriority w:val="99"/>
    <w:semiHidden/>
    <w:qFormat/>
    <w:rPr>
      <w:b/>
      <w:bCs/>
      <w:sz w:val="21"/>
      <w:szCs w:val="21"/>
    </w:rPr>
  </w:style>
  <w:style w:type="paragraph" w:customStyle="1" w:styleId="1">
    <w:name w:val="修订1"/>
    <w:hidden/>
    <w:uiPriority w:val="99"/>
    <w:semiHidden/>
    <w:qFormat/>
    <w:rPr>
      <w:sz w:val="21"/>
      <w:szCs w:val="21"/>
    </w:rPr>
  </w:style>
  <w:style w:type="paragraph" w:styleId="af6">
    <w:name w:val="List Paragraph"/>
    <w:basedOn w:val="a"/>
    <w:uiPriority w:val="99"/>
    <w:qFormat/>
    <w:pPr>
      <w:ind w:firstLineChars="200" w:firstLine="420"/>
    </w:pPr>
    <w:rPr>
      <w:szCs w:val="20"/>
    </w:rPr>
  </w:style>
  <w:style w:type="character" w:customStyle="1" w:styleId="ae">
    <w:name w:val="脚注文本 字符"/>
    <w:basedOn w:val="a0"/>
    <w:link w:val="ad"/>
    <w:uiPriority w:val="99"/>
    <w:semiHidden/>
    <w:qFormat/>
    <w:rPr>
      <w:sz w:val="18"/>
      <w:szCs w:val="18"/>
    </w:rPr>
  </w:style>
  <w:style w:type="table" w:customStyle="1" w:styleId="10">
    <w:name w:val="网格型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39BB2-B14D-4B50-BD7D-EE387D929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Pages>
  <Words>286</Words>
  <Characters>1634</Characters>
  <Application>Microsoft Office Word</Application>
  <DocSecurity>0</DocSecurity>
  <Lines>13</Lines>
  <Paragraphs>3</Paragraphs>
  <ScaleCrop>false</ScaleCrop>
  <Company>Lenovo</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珠海机场零星维修项目技术需求</dc:title>
  <dc:creator>liliwen</dc:creator>
  <cp:lastModifiedBy>潘咏怡</cp:lastModifiedBy>
  <cp:revision>11</cp:revision>
  <cp:lastPrinted>2025-10-16T06:43:00Z</cp:lastPrinted>
  <dcterms:created xsi:type="dcterms:W3CDTF">2025-10-13T11:07:00Z</dcterms:created>
  <dcterms:modified xsi:type="dcterms:W3CDTF">2025-10-16T06:45:00Z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eyJoZGlkIjoiYWZlNmIxODRiOThlZjA4ZGE1NDUxZjc5N2RjNWI1N2IiLCJ1c2VySWQiOiI3ODgzODIxOTMifQ==</vt:lpwstr>
  </property>
  <property fmtid="{D5CDD505-2E9C-101B-9397-08002B2CF9AE}" pid="4" name="ICV">
    <vt:lpwstr>D166EACA0D1B4D3CAADBD355EFF9F568_13</vt:lpwstr>
  </property>
</Properties>
</file>