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B309C">
      <w:pPr>
        <w:spacing w:line="300" w:lineRule="auto"/>
        <w:jc w:val="center"/>
        <w:rPr>
          <w:b/>
          <w:sz w:val="32"/>
          <w:szCs w:val="32"/>
        </w:rPr>
      </w:pPr>
      <w:r>
        <w:rPr>
          <w:rFonts w:hint="eastAsia"/>
          <w:b/>
          <w:sz w:val="32"/>
          <w:szCs w:val="32"/>
        </w:rPr>
        <w:t>新能源皮卡车用户需求</w:t>
      </w:r>
    </w:p>
    <w:p w14:paraId="2344A126">
      <w:pPr>
        <w:spacing w:line="300" w:lineRule="auto"/>
        <w:rPr>
          <w:rFonts w:ascii="仿宋" w:hAnsi="仿宋" w:eastAsia="仿宋"/>
          <w:sz w:val="24"/>
          <w:szCs w:val="24"/>
        </w:rPr>
      </w:pPr>
    </w:p>
    <w:p w14:paraId="1AE6E56E">
      <w:pPr>
        <w:spacing w:line="300" w:lineRule="auto"/>
        <w:rPr>
          <w:rFonts w:ascii="仿宋_GB2312" w:hAnsi="宋体" w:eastAsia="仿宋_GB2312"/>
          <w:sz w:val="24"/>
          <w:szCs w:val="24"/>
        </w:rPr>
      </w:pPr>
      <w:r>
        <w:rPr>
          <w:rFonts w:hint="eastAsia" w:ascii="仿宋_GB2312" w:eastAsia="仿宋_GB2312"/>
          <w:b/>
          <w:sz w:val="24"/>
          <w:szCs w:val="24"/>
        </w:rPr>
        <w:t>一、项目</w:t>
      </w:r>
      <w:r>
        <w:rPr>
          <w:rFonts w:hint="eastAsia" w:ascii="仿宋_GB2312" w:hAnsi="宋体" w:eastAsia="仿宋_GB2312"/>
          <w:b/>
          <w:sz w:val="24"/>
          <w:szCs w:val="24"/>
        </w:rPr>
        <w:t>名称：</w:t>
      </w:r>
      <w:r>
        <w:rPr>
          <w:rFonts w:hint="eastAsia" w:ascii="仿宋_GB2312" w:hAnsi="宋体" w:eastAsia="仿宋_GB2312"/>
          <w:sz w:val="24"/>
          <w:szCs w:val="24"/>
        </w:rPr>
        <w:t>新能源皮卡车两台。</w:t>
      </w:r>
    </w:p>
    <w:p w14:paraId="26FC7066">
      <w:pPr>
        <w:spacing w:line="300" w:lineRule="auto"/>
        <w:rPr>
          <w:rFonts w:ascii="仿宋_GB2312" w:hAnsi="宋体" w:eastAsia="仿宋_GB2312"/>
          <w:sz w:val="24"/>
          <w:szCs w:val="24"/>
        </w:rPr>
      </w:pPr>
      <w:r>
        <w:rPr>
          <w:rFonts w:hint="eastAsia" w:ascii="仿宋_GB2312" w:hAnsi="宋体" w:eastAsia="仿宋_GB2312"/>
          <w:b/>
          <w:sz w:val="24"/>
          <w:szCs w:val="24"/>
        </w:rPr>
        <w:t>二、送货时间：</w:t>
      </w:r>
      <w:r>
        <w:rPr>
          <w:rFonts w:hint="eastAsia" w:ascii="仿宋_GB2312" w:hAnsi="宋体" w:eastAsia="仿宋_GB2312"/>
          <w:sz w:val="24"/>
          <w:szCs w:val="24"/>
        </w:rPr>
        <w:t>合同生效后</w:t>
      </w:r>
      <w:r>
        <w:rPr>
          <w:rFonts w:ascii="仿宋_GB2312" w:hAnsi="宋体" w:eastAsia="仿宋_GB2312"/>
          <w:sz w:val="24"/>
          <w:szCs w:val="24"/>
        </w:rPr>
        <w:t>2</w:t>
      </w:r>
      <w:r>
        <w:rPr>
          <w:rFonts w:hint="eastAsia" w:ascii="仿宋_GB2312" w:hAnsi="宋体" w:eastAsia="仿宋_GB2312"/>
          <w:sz w:val="24"/>
          <w:szCs w:val="24"/>
        </w:rPr>
        <w:t>个月内送货。</w:t>
      </w:r>
    </w:p>
    <w:p w14:paraId="3D70BED0">
      <w:pPr>
        <w:spacing w:line="300" w:lineRule="auto"/>
        <w:rPr>
          <w:rFonts w:ascii="仿宋_GB2312" w:hAnsi="宋体" w:eastAsia="仿宋_GB2312"/>
          <w:color w:val="FF0000"/>
          <w:sz w:val="24"/>
          <w:szCs w:val="24"/>
        </w:rPr>
      </w:pPr>
      <w:r>
        <w:rPr>
          <w:rFonts w:hint="eastAsia" w:ascii="仿宋_GB2312" w:hAnsi="宋体" w:eastAsia="仿宋_GB2312"/>
          <w:b/>
          <w:sz w:val="24"/>
          <w:szCs w:val="24"/>
        </w:rPr>
        <w:t>三、送货地点：</w:t>
      </w:r>
      <w:r>
        <w:rPr>
          <w:rFonts w:hint="eastAsia" w:ascii="仿宋_GB2312" w:hAnsi="宋体" w:eastAsia="仿宋_GB2312"/>
          <w:sz w:val="24"/>
          <w:szCs w:val="24"/>
        </w:rPr>
        <w:t>珠海机场飞行区。</w:t>
      </w:r>
    </w:p>
    <w:p w14:paraId="29550F86">
      <w:pPr>
        <w:spacing w:line="300" w:lineRule="auto"/>
        <w:rPr>
          <w:rFonts w:ascii="仿宋_GB2312" w:hAnsi="宋体" w:eastAsia="仿宋_GB2312"/>
          <w:b/>
          <w:sz w:val="24"/>
          <w:szCs w:val="24"/>
        </w:rPr>
      </w:pPr>
      <w:r>
        <w:rPr>
          <w:rFonts w:hint="eastAsia" w:ascii="仿宋_GB2312" w:hAnsi="宋体" w:eastAsia="仿宋_GB2312"/>
          <w:b/>
          <w:sz w:val="24"/>
          <w:szCs w:val="24"/>
        </w:rPr>
        <w:t>四、资格要求：</w:t>
      </w:r>
    </w:p>
    <w:p w14:paraId="3F4158FA">
      <w:pPr>
        <w:spacing w:line="300" w:lineRule="auto"/>
        <w:ind w:firstLine="480" w:firstLineChars="200"/>
        <w:rPr>
          <w:rFonts w:ascii="仿宋" w:hAnsi="仿宋" w:eastAsia="仿宋"/>
          <w:sz w:val="24"/>
          <w:szCs w:val="24"/>
        </w:rPr>
      </w:pPr>
      <w:r>
        <w:rPr>
          <w:rFonts w:hint="eastAsia" w:ascii="仿宋_GB2312" w:hAnsi="宋体" w:eastAsia="仿宋_GB2312" w:cs="宋体"/>
          <w:kern w:val="0"/>
          <w:sz w:val="24"/>
          <w:szCs w:val="24"/>
        </w:rPr>
        <w:t>具有合法有效的营业执照。</w:t>
      </w:r>
    </w:p>
    <w:p w14:paraId="48FF4BBB">
      <w:pPr>
        <w:adjustRightInd w:val="0"/>
        <w:snapToGrid w:val="0"/>
        <w:spacing w:line="300" w:lineRule="auto"/>
        <w:rPr>
          <w:rFonts w:ascii="仿宋" w:hAnsi="仿宋" w:eastAsia="仿宋"/>
          <w:b/>
          <w:bCs/>
          <w:sz w:val="24"/>
          <w:szCs w:val="24"/>
        </w:rPr>
      </w:pPr>
      <w:r>
        <w:rPr>
          <w:rFonts w:hint="eastAsia" w:ascii="仿宋_GB2312" w:hAnsi="宋体" w:eastAsia="仿宋_GB2312"/>
          <w:b/>
          <w:sz w:val="24"/>
          <w:szCs w:val="24"/>
        </w:rPr>
        <w:t>五、用户需求：</w:t>
      </w:r>
    </w:p>
    <w:p w14:paraId="050927C5">
      <w:pPr>
        <w:adjustRightInd w:val="0"/>
        <w:snapToGrid w:val="0"/>
        <w:spacing w:line="300" w:lineRule="auto"/>
        <w:rPr>
          <w:rFonts w:ascii="仿宋" w:hAnsi="仿宋" w:eastAsia="仿宋"/>
          <w:b/>
          <w:bCs/>
          <w:sz w:val="24"/>
          <w:szCs w:val="24"/>
        </w:rPr>
      </w:pPr>
      <w:r>
        <w:rPr>
          <w:rFonts w:hint="eastAsia" w:ascii="仿宋" w:hAnsi="仿宋" w:eastAsia="仿宋"/>
          <w:b/>
          <w:bCs/>
          <w:sz w:val="24"/>
          <w:szCs w:val="24"/>
        </w:rPr>
        <w:t>（一）主要功能</w:t>
      </w:r>
    </w:p>
    <w:p w14:paraId="4B475415">
      <w:pPr>
        <w:pStyle w:val="3"/>
        <w:spacing w:line="300" w:lineRule="auto"/>
        <w:jc w:val="left"/>
        <w:rPr>
          <w:rFonts w:ascii="仿宋" w:hAnsi="仿宋" w:eastAsia="仿宋"/>
          <w:b w:val="0"/>
          <w:szCs w:val="24"/>
        </w:rPr>
      </w:pPr>
      <w:r>
        <w:rPr>
          <w:rFonts w:hint="eastAsia" w:ascii="仿宋" w:hAnsi="仿宋" w:eastAsia="仿宋"/>
          <w:b w:val="0"/>
          <w:szCs w:val="24"/>
        </w:rPr>
        <w:t>新能源皮卡车主要用于飞行区内施工维修项目的管理和监察工作，车辆需满足施工维修场地的复杂路况及环境。</w:t>
      </w:r>
    </w:p>
    <w:p w14:paraId="0A718738">
      <w:pPr>
        <w:adjustRightInd w:val="0"/>
        <w:snapToGrid w:val="0"/>
        <w:spacing w:line="300" w:lineRule="auto"/>
        <w:rPr>
          <w:rFonts w:ascii="仿宋" w:hAnsi="仿宋" w:eastAsia="仿宋"/>
          <w:b/>
          <w:bCs/>
          <w:sz w:val="24"/>
          <w:szCs w:val="24"/>
        </w:rPr>
      </w:pPr>
      <w:r>
        <w:rPr>
          <w:rFonts w:hint="eastAsia" w:ascii="仿宋" w:hAnsi="仿宋" w:eastAsia="仿宋"/>
          <w:b/>
          <w:bCs/>
          <w:sz w:val="24"/>
          <w:szCs w:val="24"/>
        </w:rPr>
        <w:t>（二）主要配置参数</w:t>
      </w:r>
    </w:p>
    <w:p w14:paraId="405D1DCD">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（1）车型：皮卡车</w:t>
      </w:r>
    </w:p>
    <w:p w14:paraId="4F4D0CA0">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（2）能源类型：纯电动</w:t>
      </w:r>
    </w:p>
    <w:p w14:paraId="59EA3715">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（3）品牌及车型参考：吉利雷达汽车（地平线）、郑州日产（锐琪6EV）、江铃（大道E</w:t>
      </w:r>
      <w:r>
        <w:rPr>
          <w:rFonts w:ascii="仿宋" w:hAnsi="仿宋" w:eastAsia="仿宋"/>
          <w:sz w:val="24"/>
          <w:szCs w:val="24"/>
        </w:rPr>
        <w:t>V）</w:t>
      </w:r>
    </w:p>
    <w:p w14:paraId="094FFC1F">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4</w:t>
      </w:r>
      <w:r>
        <w:rPr>
          <w:rFonts w:hint="eastAsia" w:ascii="仿宋" w:hAnsi="仿宋" w:eastAsia="仿宋"/>
          <w:sz w:val="24"/>
          <w:szCs w:val="24"/>
        </w:rPr>
        <w:t>）参考尺寸(长×宽×高)：≥</w:t>
      </w:r>
      <w:r>
        <w:rPr>
          <w:rFonts w:ascii="仿宋" w:hAnsi="仿宋" w:eastAsia="仿宋"/>
          <w:sz w:val="24"/>
          <w:szCs w:val="24"/>
        </w:rPr>
        <w:t>5000</w:t>
      </w:r>
      <w:r>
        <w:rPr>
          <w:rFonts w:hint="eastAsia" w:ascii="仿宋" w:hAnsi="仿宋" w:eastAsia="仿宋"/>
          <w:sz w:val="24"/>
          <w:szCs w:val="24"/>
        </w:rPr>
        <w:t>×1</w:t>
      </w:r>
      <w:r>
        <w:rPr>
          <w:rFonts w:ascii="仿宋" w:hAnsi="仿宋" w:eastAsia="仿宋"/>
          <w:sz w:val="24"/>
          <w:szCs w:val="24"/>
        </w:rPr>
        <w:t>8</w:t>
      </w:r>
      <w:r>
        <w:rPr>
          <w:rFonts w:hint="eastAsia" w:ascii="仿宋" w:hAnsi="仿宋" w:eastAsia="仿宋"/>
          <w:sz w:val="24"/>
          <w:szCs w:val="24"/>
        </w:rPr>
        <w:t>00×1</w:t>
      </w:r>
      <w:r>
        <w:rPr>
          <w:rFonts w:ascii="仿宋" w:hAnsi="仿宋" w:eastAsia="仿宋"/>
          <w:sz w:val="24"/>
          <w:szCs w:val="24"/>
        </w:rPr>
        <w:t>8</w:t>
      </w:r>
      <w:r>
        <w:rPr>
          <w:rFonts w:hint="eastAsia" w:ascii="仿宋" w:hAnsi="仿宋" w:eastAsia="仿宋"/>
          <w:sz w:val="24"/>
          <w:szCs w:val="24"/>
        </w:rPr>
        <w:t>00mm</w:t>
      </w:r>
    </w:p>
    <w:p w14:paraId="5C87DC6B">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5</w:t>
      </w:r>
      <w:r>
        <w:rPr>
          <w:rFonts w:hint="eastAsia" w:ascii="仿宋" w:hAnsi="仿宋" w:eastAsia="仿宋"/>
          <w:sz w:val="24"/>
          <w:szCs w:val="24"/>
        </w:rPr>
        <w:t>）电池容量：≥</w:t>
      </w:r>
      <w:r>
        <w:rPr>
          <w:rFonts w:ascii="仿宋" w:hAnsi="仿宋" w:eastAsia="仿宋"/>
          <w:sz w:val="24"/>
          <w:szCs w:val="24"/>
        </w:rPr>
        <w:t>65</w:t>
      </w:r>
      <w:r>
        <w:rPr>
          <w:rFonts w:hint="eastAsia" w:ascii="微软雅黑" w:hAnsi="微软雅黑" w:eastAsia="微软雅黑"/>
          <w:color w:val="000000"/>
          <w:sz w:val="20"/>
          <w:szCs w:val="20"/>
          <w:shd w:val="clear" w:color="auto" w:fill="FFFFFF"/>
        </w:rPr>
        <w:t>kw.h</w:t>
      </w:r>
    </w:p>
    <w:p w14:paraId="631FE6AF">
      <w:pPr>
        <w:adjustRightInd w:val="0"/>
        <w:snapToGrid w:val="0"/>
        <w:spacing w:line="300" w:lineRule="auto"/>
        <w:ind w:firstLine="480" w:firstLineChars="200"/>
        <w:rPr>
          <w:rFonts w:ascii="仿宋" w:hAnsi="仿宋" w:eastAsia="仿宋"/>
          <w:sz w:val="24"/>
          <w:szCs w:val="24"/>
        </w:rPr>
      </w:pPr>
      <w:r>
        <w:rPr>
          <w:rFonts w:hint="eastAsia" w:ascii="仿宋" w:hAnsi="仿宋" w:eastAsia="仿宋" w:cs="Times New Roman"/>
          <w:color w:val="000000" w:themeColor="text1"/>
          <w:sz w:val="24"/>
          <w:szCs w:val="24"/>
          <w14:textFill>
            <w14:solidFill>
              <w14:schemeClr w14:val="tx1"/>
            </w14:solidFill>
          </w14:textFill>
        </w:rPr>
        <w:t>（</w:t>
      </w:r>
      <w:r>
        <w:rPr>
          <w:rFonts w:ascii="仿宋" w:hAnsi="仿宋" w:eastAsia="仿宋" w:cs="Times New Roman"/>
          <w:color w:val="000000" w:themeColor="text1"/>
          <w:sz w:val="24"/>
          <w:szCs w:val="24"/>
          <w14:textFill>
            <w14:solidFill>
              <w14:schemeClr w14:val="tx1"/>
            </w14:solidFill>
          </w14:textFill>
        </w:rPr>
        <w:t>6</w:t>
      </w:r>
      <w:r>
        <w:rPr>
          <w:rFonts w:hint="eastAsia" w:ascii="仿宋" w:hAnsi="仿宋" w:eastAsia="仿宋" w:cs="Times New Roman"/>
          <w:color w:val="000000" w:themeColor="text1"/>
          <w:sz w:val="24"/>
          <w:szCs w:val="24"/>
          <w14:textFill>
            <w14:solidFill>
              <w14:schemeClr w14:val="tx1"/>
            </w14:solidFill>
          </w14:textFill>
        </w:rPr>
        <w:t>）CLTC</w:t>
      </w:r>
      <w:r>
        <w:rPr>
          <w:rFonts w:hint="eastAsia" w:ascii="仿宋" w:hAnsi="仿宋" w:eastAsia="仿宋"/>
          <w:color w:val="000000"/>
          <w:sz w:val="24"/>
          <w:szCs w:val="24"/>
          <w:shd w:val="clear" w:color="auto" w:fill="FFFFFF"/>
        </w:rPr>
        <w:t>综合工况纯电续驶里程(km)</w:t>
      </w:r>
      <w:r>
        <w:rPr>
          <w:rFonts w:hint="eastAsia" w:ascii="仿宋" w:hAnsi="仿宋" w:eastAsia="仿宋" w:cs="Times New Roman"/>
          <w:sz w:val="24"/>
          <w:szCs w:val="24"/>
        </w:rPr>
        <w:t>：</w:t>
      </w:r>
      <w:r>
        <w:rPr>
          <w:rFonts w:hint="eastAsia" w:ascii="仿宋" w:hAnsi="仿宋" w:eastAsia="仿宋"/>
          <w:sz w:val="24"/>
          <w:szCs w:val="24"/>
        </w:rPr>
        <w:t>≥</w:t>
      </w:r>
      <w:r>
        <w:rPr>
          <w:rFonts w:ascii="仿宋" w:hAnsi="仿宋" w:eastAsia="仿宋"/>
          <w:sz w:val="24"/>
          <w:szCs w:val="24"/>
        </w:rPr>
        <w:t>400</w:t>
      </w:r>
      <w:r>
        <w:rPr>
          <w:rFonts w:hint="eastAsia" w:ascii="仿宋" w:hAnsi="仿宋" w:eastAsia="仿宋"/>
          <w:sz w:val="24"/>
          <w:szCs w:val="24"/>
        </w:rPr>
        <w:t>km</w:t>
      </w:r>
    </w:p>
    <w:p w14:paraId="59E1C467">
      <w:pPr>
        <w:adjustRightInd w:val="0"/>
        <w:snapToGrid w:val="0"/>
        <w:spacing w:line="300" w:lineRule="auto"/>
        <w:ind w:firstLine="480" w:firstLineChars="200"/>
        <w:rPr>
          <w:rFonts w:ascii="仿宋" w:hAnsi="仿宋" w:eastAsia="仿宋" w:cs="Times New Roman"/>
          <w:sz w:val="24"/>
          <w:szCs w:val="24"/>
        </w:rPr>
      </w:pPr>
      <w:r>
        <w:rPr>
          <w:rFonts w:hint="eastAsia" w:ascii="仿宋" w:hAnsi="仿宋" w:eastAsia="仿宋"/>
          <w:sz w:val="24"/>
          <w:szCs w:val="24"/>
        </w:rPr>
        <w:t>（</w:t>
      </w:r>
      <w:r>
        <w:rPr>
          <w:rFonts w:ascii="仿宋" w:hAnsi="仿宋" w:eastAsia="仿宋"/>
          <w:sz w:val="24"/>
          <w:szCs w:val="24"/>
        </w:rPr>
        <w:t>7</w:t>
      </w:r>
      <w:r>
        <w:rPr>
          <w:rFonts w:hint="eastAsia" w:ascii="仿宋" w:hAnsi="仿宋" w:eastAsia="仿宋"/>
          <w:sz w:val="24"/>
          <w:szCs w:val="24"/>
        </w:rPr>
        <w:t>）</w:t>
      </w:r>
      <w:r>
        <w:rPr>
          <w:rFonts w:hint="eastAsia" w:ascii="仿宋" w:hAnsi="仿宋" w:eastAsia="仿宋" w:cs="Times New Roman"/>
          <w:sz w:val="24"/>
          <w:szCs w:val="24"/>
        </w:rPr>
        <w:t>电池类型：磷酸铁锂电池，电池应具有国家客车质量监督检验中心或国家机动车质量监督检验中心出具的检验报告，且承诺质保期在5年或以上</w:t>
      </w:r>
    </w:p>
    <w:p w14:paraId="453894C9">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8</w:t>
      </w:r>
      <w:r>
        <w:rPr>
          <w:rFonts w:hint="eastAsia" w:ascii="仿宋" w:hAnsi="仿宋" w:eastAsia="仿宋"/>
          <w:sz w:val="24"/>
          <w:szCs w:val="24"/>
        </w:rPr>
        <w:t>）快充时间：≤1.</w:t>
      </w:r>
      <w:r>
        <w:rPr>
          <w:rFonts w:ascii="仿宋" w:hAnsi="仿宋" w:eastAsia="仿宋"/>
          <w:sz w:val="24"/>
          <w:szCs w:val="24"/>
        </w:rPr>
        <w:t>0</w:t>
      </w:r>
      <w:r>
        <w:rPr>
          <w:rFonts w:hint="eastAsia" w:ascii="仿宋" w:hAnsi="仿宋" w:eastAsia="仿宋"/>
          <w:sz w:val="24"/>
          <w:szCs w:val="24"/>
        </w:rPr>
        <w:t>小时</w:t>
      </w:r>
    </w:p>
    <w:p w14:paraId="26B0B60B">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9</w:t>
      </w:r>
      <w:r>
        <w:rPr>
          <w:rFonts w:hint="eastAsia" w:ascii="仿宋" w:hAnsi="仿宋" w:eastAsia="仿宋"/>
          <w:sz w:val="24"/>
          <w:szCs w:val="24"/>
        </w:rPr>
        <w:t>）车身结构及驱动形式：</w:t>
      </w:r>
      <w:r>
        <w:rPr>
          <w:rFonts w:ascii="仿宋" w:hAnsi="仿宋" w:eastAsia="仿宋"/>
          <w:sz w:val="24"/>
          <w:szCs w:val="24"/>
        </w:rPr>
        <w:t>4</w:t>
      </w:r>
      <w:r>
        <w:rPr>
          <w:rFonts w:hint="eastAsia" w:ascii="仿宋" w:hAnsi="仿宋" w:eastAsia="仿宋"/>
          <w:sz w:val="24"/>
          <w:szCs w:val="24"/>
        </w:rPr>
        <w:t>门5座，两驱及以上</w:t>
      </w:r>
    </w:p>
    <w:p w14:paraId="6444815C">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10</w:t>
      </w:r>
      <w:r>
        <w:rPr>
          <w:rFonts w:hint="eastAsia" w:ascii="仿宋" w:hAnsi="仿宋" w:eastAsia="仿宋"/>
          <w:sz w:val="24"/>
          <w:szCs w:val="24"/>
        </w:rPr>
        <w:t>）具备胎压监测功能</w:t>
      </w:r>
    </w:p>
    <w:p w14:paraId="33239D8F">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11</w:t>
      </w:r>
      <w:r>
        <w:rPr>
          <w:rFonts w:hint="eastAsia" w:ascii="仿宋" w:hAnsi="仿宋" w:eastAsia="仿宋"/>
          <w:sz w:val="24"/>
          <w:szCs w:val="24"/>
        </w:rPr>
        <w:t>）前排未系安全带提醒</w:t>
      </w:r>
    </w:p>
    <w:p w14:paraId="78604971">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12</w:t>
      </w:r>
      <w:r>
        <w:rPr>
          <w:rFonts w:hint="eastAsia" w:ascii="仿宋" w:hAnsi="仿宋" w:eastAsia="仿宋"/>
          <w:sz w:val="24"/>
          <w:szCs w:val="24"/>
        </w:rPr>
        <w:t>）配备</w:t>
      </w:r>
      <w:r>
        <w:rPr>
          <w:rFonts w:ascii="仿宋" w:hAnsi="仿宋" w:eastAsia="仿宋"/>
          <w:sz w:val="24"/>
          <w:szCs w:val="24"/>
        </w:rPr>
        <w:t>2</w:t>
      </w:r>
      <w:r>
        <w:rPr>
          <w:rFonts w:hint="eastAsia" w:ascii="仿宋" w:hAnsi="仿宋" w:eastAsia="仿宋"/>
          <w:sz w:val="24"/>
          <w:szCs w:val="24"/>
        </w:rPr>
        <w:t>个及以上数量的安全气囊</w:t>
      </w:r>
    </w:p>
    <w:p w14:paraId="20EE73BB">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13</w:t>
      </w:r>
      <w:r>
        <w:rPr>
          <w:rFonts w:hint="eastAsia" w:ascii="仿宋" w:hAnsi="仿宋" w:eastAsia="仿宋"/>
          <w:sz w:val="24"/>
          <w:szCs w:val="24"/>
        </w:rPr>
        <w:t>）驾驶室配置冷暖空调</w:t>
      </w:r>
      <w:bookmarkStart w:id="0" w:name="_GoBack"/>
      <w:bookmarkEnd w:id="0"/>
    </w:p>
    <w:p w14:paraId="76DA9430">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14</w:t>
      </w:r>
      <w:r>
        <w:rPr>
          <w:rFonts w:hint="eastAsia" w:ascii="仿宋" w:hAnsi="仿宋" w:eastAsia="仿宋"/>
          <w:sz w:val="24"/>
          <w:szCs w:val="24"/>
        </w:rPr>
        <w:t>）配备倒车雷达，</w:t>
      </w:r>
      <w:r>
        <w:rPr>
          <w:rFonts w:ascii="仿宋" w:hAnsi="仿宋" w:eastAsia="仿宋"/>
          <w:sz w:val="24"/>
          <w:szCs w:val="24"/>
        </w:rPr>
        <w:t>1</w:t>
      </w:r>
      <w:r>
        <w:rPr>
          <w:rFonts w:hint="eastAsia" w:ascii="仿宋" w:hAnsi="仿宋" w:eastAsia="仿宋"/>
          <w:sz w:val="24"/>
          <w:szCs w:val="24"/>
          <w:lang w:val="en-US" w:eastAsia="zh-CN"/>
        </w:rPr>
        <w:t>0</w:t>
      </w:r>
      <w:r>
        <w:rPr>
          <w:rFonts w:hint="eastAsia" w:ascii="仿宋" w:hAnsi="仿宋" w:eastAsia="仿宋"/>
          <w:sz w:val="24"/>
          <w:szCs w:val="24"/>
        </w:rPr>
        <w:t>英寸或以上彩色高清倒车影像屏幕</w:t>
      </w:r>
    </w:p>
    <w:p w14:paraId="3A73EBAD">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5</w:t>
      </w:r>
      <w:r>
        <w:rPr>
          <w:rFonts w:hint="eastAsia" w:ascii="仿宋" w:hAnsi="仿宋" w:eastAsia="仿宋"/>
          <w:sz w:val="24"/>
          <w:szCs w:val="24"/>
        </w:rPr>
        <w:t>）配备2个USB接口/</w:t>
      </w:r>
      <w:r>
        <w:rPr>
          <w:rFonts w:ascii="仿宋" w:hAnsi="仿宋" w:eastAsia="仿宋"/>
          <w:sz w:val="24"/>
          <w:szCs w:val="24"/>
        </w:rPr>
        <w:t>T</w:t>
      </w:r>
      <w:r>
        <w:rPr>
          <w:rFonts w:hint="eastAsia" w:ascii="仿宋" w:hAnsi="仿宋" w:eastAsia="仿宋"/>
          <w:sz w:val="24"/>
          <w:szCs w:val="24"/>
        </w:rPr>
        <w:t>ype-C接口</w:t>
      </w:r>
    </w:p>
    <w:p w14:paraId="0C25179B">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6</w:t>
      </w:r>
      <w:r>
        <w:rPr>
          <w:rFonts w:hint="eastAsia" w:ascii="仿宋" w:hAnsi="仿宋" w:eastAsia="仿宋"/>
          <w:sz w:val="24"/>
          <w:szCs w:val="24"/>
        </w:rPr>
        <w:t>）车窗玻璃支持一键升降</w:t>
      </w:r>
    </w:p>
    <w:p w14:paraId="06073AED">
      <w:pPr>
        <w:adjustRightInd w:val="0"/>
        <w:snapToGrid w:val="0"/>
        <w:spacing w:line="300" w:lineRule="auto"/>
        <w:ind w:firstLine="480" w:firstLineChars="200"/>
        <w:rPr>
          <w:rFonts w:hint="eastAsia" w:ascii="仿宋" w:hAnsi="仿宋" w:eastAsia="仿宋"/>
          <w:sz w:val="24"/>
          <w:szCs w:val="24"/>
          <w:lang w:eastAsia="zh-CN"/>
        </w:rPr>
      </w:pPr>
      <w:r>
        <w:rPr>
          <w:rFonts w:hint="eastAsia" w:ascii="仿宋" w:hAnsi="仿宋" w:eastAsia="仿宋"/>
          <w:sz w:val="24"/>
          <w:szCs w:val="24"/>
        </w:rPr>
        <w:t>（1</w:t>
      </w:r>
      <w:r>
        <w:rPr>
          <w:rFonts w:ascii="仿宋" w:hAnsi="仿宋" w:eastAsia="仿宋"/>
          <w:sz w:val="24"/>
          <w:szCs w:val="24"/>
        </w:rPr>
        <w:t>7</w:t>
      </w:r>
      <w:r>
        <w:rPr>
          <w:rFonts w:hint="eastAsia" w:ascii="仿宋" w:hAnsi="仿宋" w:eastAsia="仿宋"/>
          <w:sz w:val="24"/>
          <w:szCs w:val="24"/>
        </w:rPr>
        <w:t>）车灯类型：LED光源</w:t>
      </w:r>
      <w:r>
        <w:rPr>
          <w:rFonts w:hint="eastAsia" w:ascii="仿宋" w:hAnsi="仿宋" w:eastAsia="仿宋"/>
          <w:sz w:val="24"/>
          <w:szCs w:val="24"/>
          <w:lang w:eastAsia="zh-CN"/>
        </w:rPr>
        <w:t>（</w:t>
      </w:r>
      <w:r>
        <w:rPr>
          <w:rFonts w:hint="eastAsia" w:ascii="仿宋" w:hAnsi="仿宋" w:eastAsia="仿宋"/>
          <w:sz w:val="24"/>
          <w:szCs w:val="24"/>
          <w:lang w:val="en-US" w:eastAsia="zh-CN"/>
        </w:rPr>
        <w:t>接受交车前改装为LED光源</w:t>
      </w:r>
      <w:r>
        <w:rPr>
          <w:rFonts w:hint="eastAsia" w:ascii="仿宋" w:hAnsi="仿宋" w:eastAsia="仿宋"/>
          <w:sz w:val="24"/>
          <w:szCs w:val="24"/>
          <w:lang w:eastAsia="zh-CN"/>
        </w:rPr>
        <w:t>）</w:t>
      </w:r>
    </w:p>
    <w:p w14:paraId="5E6C509D">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8</w:t>
      </w:r>
      <w:r>
        <w:rPr>
          <w:rFonts w:hint="eastAsia" w:ascii="仿宋" w:hAnsi="仿宋" w:eastAsia="仿宋"/>
          <w:sz w:val="24"/>
          <w:szCs w:val="24"/>
        </w:rPr>
        <w:t>）配备4kg水基灭火器1瓶，全尺寸备胎1个。</w:t>
      </w:r>
    </w:p>
    <w:p w14:paraId="7C5D91EA">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9</w:t>
      </w:r>
      <w:r>
        <w:rPr>
          <w:rFonts w:hint="eastAsia" w:ascii="仿宋" w:hAnsi="仿宋" w:eastAsia="仿宋"/>
          <w:sz w:val="24"/>
          <w:szCs w:val="24"/>
        </w:rPr>
        <w:t>）配备车内通用脚垫、不锈钢轮档（如下图所示）。</w:t>
      </w:r>
    </w:p>
    <w:p w14:paraId="2CB3BA04">
      <w:pPr>
        <w:adjustRightInd w:val="0"/>
        <w:snapToGrid w:val="0"/>
        <w:spacing w:line="300" w:lineRule="auto"/>
        <w:ind w:firstLine="720" w:firstLineChars="300"/>
        <w:jc w:val="left"/>
        <w:rPr>
          <w:rFonts w:ascii="仿宋" w:hAnsi="仿宋" w:eastAsia="仿宋"/>
          <w:sz w:val="24"/>
          <w:szCs w:val="24"/>
        </w:rPr>
      </w:pPr>
      <w:r>
        <w:rPr>
          <w:rFonts w:ascii="仿宋" w:hAnsi="仿宋" w:eastAsia="仿宋"/>
          <w:sz w:val="24"/>
          <w:szCs w:val="24"/>
        </w:rPr>
        <w:drawing>
          <wp:inline distT="0" distB="0" distL="0" distR="0">
            <wp:extent cx="4719320" cy="1899920"/>
            <wp:effectExtent l="0" t="0" r="0" b="0"/>
            <wp:docPr id="1" name="图片 1" descr="C:\WeChat Files\wxid_rcmel913nr8412\FileStorage\Temp\e63b8213e20e86ce97af0395989f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WeChat Files\wxid_rcmel913nr8412\FileStorage\Temp\e63b8213e20e86ce97af0395989f0fd.jpg"/>
                    <pic:cNvPicPr>
                      <a:picLocks noChangeAspect="1" noChangeArrowheads="1"/>
                    </pic:cNvPicPr>
                  </pic:nvPicPr>
                  <pic:blipFill>
                    <a:blip r:embed="rId6" cstate="print">
                      <a:extLst>
                        <a:ext uri="{28A0092B-C50C-407E-A947-70E740481C1C}">
                          <a14:useLocalDpi xmlns:a14="http://schemas.microsoft.com/office/drawing/2010/main" val="0"/>
                        </a:ext>
                      </a:extLst>
                    </a:blip>
                    <a:srcRect t="22518" b="23815"/>
                    <a:stretch>
                      <a:fillRect/>
                    </a:stretch>
                  </pic:blipFill>
                  <pic:spPr>
                    <a:xfrm>
                      <a:off x="0" y="0"/>
                      <a:ext cx="4785941" cy="1927078"/>
                    </a:xfrm>
                    <a:prstGeom prst="rect">
                      <a:avLst/>
                    </a:prstGeom>
                    <a:noFill/>
                    <a:ln>
                      <a:noFill/>
                    </a:ln>
                  </pic:spPr>
                </pic:pic>
              </a:graphicData>
            </a:graphic>
          </wp:inline>
        </w:drawing>
      </w:r>
    </w:p>
    <w:p w14:paraId="05F3F69C">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20</w:t>
      </w:r>
      <w:r>
        <w:rPr>
          <w:rFonts w:hint="eastAsia" w:ascii="仿宋" w:hAnsi="仿宋" w:eastAsia="仿宋"/>
          <w:sz w:val="24"/>
          <w:szCs w:val="24"/>
        </w:rPr>
        <w:t>）全车玻璃贴全透光3M防爆防晒膜。</w:t>
      </w:r>
    </w:p>
    <w:p w14:paraId="7B487943">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1</w:t>
      </w:r>
      <w:r>
        <w:rPr>
          <w:rFonts w:hint="eastAsia" w:ascii="仿宋" w:hAnsi="仿宋" w:eastAsia="仿宋"/>
          <w:sz w:val="24"/>
          <w:szCs w:val="24"/>
        </w:rPr>
        <w:t>）后车厢配防硬物碰伤保护胶垫。</w:t>
      </w:r>
    </w:p>
    <w:p w14:paraId="26610131">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22</w:t>
      </w:r>
      <w:r>
        <w:rPr>
          <w:rFonts w:hint="eastAsia" w:ascii="仿宋" w:hAnsi="仿宋" w:eastAsia="仿宋"/>
          <w:sz w:val="24"/>
          <w:szCs w:val="24"/>
        </w:rPr>
        <w:t>）车头保险杠处配备LED大功率探照灯，并在驾驶室内配备独立开关。</w:t>
      </w:r>
    </w:p>
    <w:p w14:paraId="72778665">
      <w:pPr>
        <w:adjustRightInd w:val="0"/>
        <w:snapToGrid w:val="0"/>
        <w:spacing w:line="300" w:lineRule="auto"/>
        <w:ind w:firstLine="720" w:firstLineChars="300"/>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666432" behindDoc="0" locked="0" layoutInCell="1" allowOverlap="1">
                <wp:simplePos x="0" y="0"/>
                <wp:positionH relativeFrom="column">
                  <wp:posOffset>1438275</wp:posOffset>
                </wp:positionH>
                <wp:positionV relativeFrom="paragraph">
                  <wp:posOffset>2252980</wp:posOffset>
                </wp:positionV>
                <wp:extent cx="800100" cy="266700"/>
                <wp:effectExtent l="4445" t="4445" r="14605" b="14605"/>
                <wp:wrapNone/>
                <wp:docPr id="20" name="矩形 15"/>
                <wp:cNvGraphicFramePr/>
                <a:graphic xmlns:a="http://schemas.openxmlformats.org/drawingml/2006/main">
                  <a:graphicData uri="http://schemas.microsoft.com/office/word/2010/wordprocessingShape">
                    <wps:wsp>
                      <wps:cNvSpPr/>
                      <wps:spPr>
                        <a:xfrm>
                          <a:off x="0" y="0"/>
                          <a:ext cx="800100" cy="2667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5" o:spid="_x0000_s1026" o:spt="1" style="position:absolute;left:0pt;margin-left:113.25pt;margin-top:177.4pt;height:21pt;width:63pt;z-index:251666432;mso-width-relative:page;mso-height-relative:page;" fillcolor="#FFFFFF" filled="t" stroked="t" coordsize="21600,21600" o:gfxdata="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8MO/ZAAAACwEAAA8AAAAAAAAAAQAgAAAAIgAAAGRycy9kb3ducmV2Lnht&#10;bFBLAQIUABQAAAAIAIdO4kAZdUUS+AEAAB8EAAAOAAAAAAAAAAEAIAAAACgBAABkcnMvZTJvRG9j&#10;LnhtbFBLBQYAAAAABgAGAFkBAACSBQAAAAA=&#10;">
                <v:fill on="t" focussize="0,0"/>
                <v:stroke color="#000000" joinstyle="miter"/>
                <v:imagedata o:title=""/>
                <o:lock v:ext="edit" aspectratio="f"/>
              </v:rect>
            </w:pict>
          </mc:Fallback>
        </mc:AlternateContent>
      </w:r>
      <w:r>
        <w:rPr>
          <w:rFonts w:ascii="仿宋" w:hAnsi="仿宋" w:eastAsia="仿宋"/>
          <w:sz w:val="24"/>
          <w:szCs w:val="24"/>
        </w:rPr>
        <w:drawing>
          <wp:inline distT="0" distB="0" distL="0" distR="0">
            <wp:extent cx="3053080" cy="3136900"/>
            <wp:effectExtent l="0" t="0" r="0" b="0"/>
            <wp:docPr id="2" name="图片 2" descr="C:\WeChat Files\wxid_rcmel913nr8412\FileStorage\Temp\eb98c741d2da025b321ebea22309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WeChat Files\wxid_rcmel913nr8412\FileStorage\Temp\eb98c741d2da025b321ebea223094b2.jpg"/>
                    <pic:cNvPicPr>
                      <a:picLocks noChangeAspect="1" noChangeArrowheads="1"/>
                    </pic:cNvPicPr>
                  </pic:nvPicPr>
                  <pic:blipFill>
                    <a:blip r:embed="rId7" cstate="print">
                      <a:extLst>
                        <a:ext uri="{28A0092B-C50C-407E-A947-70E740481C1C}">
                          <a14:useLocalDpi xmlns:a14="http://schemas.microsoft.com/office/drawing/2010/main" val="0"/>
                        </a:ext>
                      </a:extLst>
                    </a:blip>
                    <a:srcRect l="6182" t="9270" r="11949" b="27672"/>
                    <a:stretch>
                      <a:fillRect/>
                    </a:stretch>
                  </pic:blipFill>
                  <pic:spPr>
                    <a:xfrm>
                      <a:off x="0" y="0"/>
                      <a:ext cx="3065091" cy="3149271"/>
                    </a:xfrm>
                    <a:prstGeom prst="rect">
                      <a:avLst/>
                    </a:prstGeom>
                    <a:noFill/>
                    <a:ln>
                      <a:noFill/>
                    </a:ln>
                  </pic:spPr>
                </pic:pic>
              </a:graphicData>
            </a:graphic>
          </wp:inline>
        </w:drawing>
      </w:r>
    </w:p>
    <w:p w14:paraId="6E6BC979">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23</w:t>
      </w:r>
      <w:r>
        <w:rPr>
          <w:rFonts w:hint="eastAsia" w:ascii="仿宋" w:hAnsi="仿宋" w:eastAsia="仿宋"/>
          <w:sz w:val="24"/>
          <w:szCs w:val="24"/>
        </w:rPr>
        <w:t>）配备四个足够承载整车重量的液压辅助拖车架或者液压汽车移位器。要求液压辅助拖车架或者液压汽车移位器适用轮胎为1</w:t>
      </w:r>
      <w:r>
        <w:rPr>
          <w:rFonts w:ascii="仿宋" w:hAnsi="仿宋" w:eastAsia="仿宋"/>
          <w:sz w:val="24"/>
          <w:szCs w:val="24"/>
        </w:rPr>
        <w:t>9</w:t>
      </w:r>
      <w:r>
        <w:rPr>
          <w:rFonts w:hint="eastAsia" w:ascii="仿宋" w:hAnsi="仿宋" w:eastAsia="仿宋"/>
          <w:sz w:val="24"/>
          <w:szCs w:val="24"/>
        </w:rPr>
        <w:t>寸或以下，适用最大轮胎宽度为3</w:t>
      </w:r>
      <w:r>
        <w:rPr>
          <w:rFonts w:ascii="仿宋" w:hAnsi="仿宋" w:eastAsia="仿宋"/>
          <w:sz w:val="24"/>
          <w:szCs w:val="24"/>
        </w:rPr>
        <w:t>00</w:t>
      </w:r>
      <w:r>
        <w:rPr>
          <w:rFonts w:hint="eastAsia" w:ascii="仿宋" w:hAnsi="仿宋" w:eastAsia="仿宋"/>
          <w:sz w:val="24"/>
          <w:szCs w:val="24"/>
        </w:rPr>
        <w:t>MM，单个举升重量不少于6</w:t>
      </w:r>
      <w:r>
        <w:rPr>
          <w:rFonts w:ascii="仿宋" w:hAnsi="仿宋" w:eastAsia="仿宋"/>
          <w:sz w:val="24"/>
          <w:szCs w:val="24"/>
        </w:rPr>
        <w:t>80</w:t>
      </w:r>
      <w:r>
        <w:rPr>
          <w:rFonts w:hint="eastAsia" w:ascii="仿宋" w:hAnsi="仿宋" w:eastAsia="仿宋"/>
          <w:sz w:val="24"/>
          <w:szCs w:val="24"/>
        </w:rPr>
        <w:t>KG。</w:t>
      </w:r>
    </w:p>
    <w:p w14:paraId="381D1FAB">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24</w:t>
      </w:r>
      <w:r>
        <w:rPr>
          <w:rFonts w:hint="eastAsia" w:ascii="仿宋" w:hAnsi="仿宋" w:eastAsia="仿宋"/>
          <w:sz w:val="24"/>
          <w:szCs w:val="24"/>
        </w:rPr>
        <w:t>）配备行车监控记录仪，带前方、驾驶位及车后三方位摄像头功能，存储容量≥1</w:t>
      </w:r>
      <w:r>
        <w:rPr>
          <w:rFonts w:ascii="仿宋" w:hAnsi="仿宋" w:eastAsia="仿宋"/>
          <w:sz w:val="24"/>
          <w:szCs w:val="24"/>
        </w:rPr>
        <w:t>28G</w:t>
      </w:r>
      <w:r>
        <w:rPr>
          <w:rFonts w:hint="eastAsia" w:ascii="仿宋" w:hAnsi="仿宋" w:eastAsia="仿宋"/>
          <w:sz w:val="24"/>
          <w:szCs w:val="24"/>
        </w:rPr>
        <w:t>。</w:t>
      </w:r>
    </w:p>
    <w:p w14:paraId="5054AE93">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5</w:t>
      </w:r>
      <w:r>
        <w:rPr>
          <w:rFonts w:hint="eastAsia" w:ascii="仿宋" w:hAnsi="仿宋" w:eastAsia="仿宋"/>
          <w:sz w:val="24"/>
          <w:szCs w:val="24"/>
        </w:rPr>
        <w:t>）车辆尾部加装具有牵引能力且带自锁功能的拖挂套装，可拖动2吨以上重量的挂件，并张贴反光标识。</w:t>
      </w:r>
    </w:p>
    <w:p w14:paraId="5BBA13DE">
      <w:pPr>
        <w:adjustRightInd w:val="0"/>
        <w:snapToGrid w:val="0"/>
        <w:spacing w:line="30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6</w:t>
      </w:r>
      <w:r>
        <w:rPr>
          <w:rFonts w:hint="eastAsia" w:ascii="仿宋" w:hAnsi="仿宋" w:eastAsia="仿宋"/>
          <w:sz w:val="24"/>
          <w:szCs w:val="24"/>
        </w:rPr>
        <w:t>）车辆底盘(出售后)需提供防锈处理，提供一次车辆免费保养（保养地点：本场），配备防滑地板胶垫。</w:t>
      </w:r>
    </w:p>
    <w:p w14:paraId="0C991D05">
      <w:pPr>
        <w:adjustRightInd w:val="0"/>
        <w:snapToGrid w:val="0"/>
        <w:spacing w:line="300" w:lineRule="auto"/>
        <w:rPr>
          <w:rFonts w:ascii="仿宋" w:hAnsi="仿宋" w:eastAsia="仿宋"/>
          <w:b/>
          <w:bCs/>
          <w:sz w:val="24"/>
          <w:szCs w:val="24"/>
        </w:rPr>
      </w:pPr>
      <w:r>
        <w:rPr>
          <w:rFonts w:hint="eastAsia" w:ascii="仿宋" w:hAnsi="仿宋" w:eastAsia="仿宋"/>
          <w:b/>
          <w:bCs/>
          <w:sz w:val="24"/>
          <w:szCs w:val="24"/>
        </w:rPr>
        <w:t>（三）车辆构造</w:t>
      </w:r>
    </w:p>
    <w:p w14:paraId="68FAF579">
      <w:pPr>
        <w:spacing w:line="300" w:lineRule="auto"/>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1、配备原厂国标快充接口和充电线。充电连接装置应符合GB/T 20234.1、GB/T 20234.2或GB/T 20234.3标准要求，提供试验报告等材料证明。应具有充电完成后自动保护的功能，防止电池过充。</w:t>
      </w:r>
    </w:p>
    <w:p w14:paraId="7EA806AF">
      <w:pPr>
        <w:spacing w:line="300" w:lineRule="auto"/>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2、配备电路系统在突发故障下（如电器短路）断电保护装置。</w:t>
      </w:r>
    </w:p>
    <w:p w14:paraId="0F155EB7">
      <w:pPr>
        <w:spacing w:line="300" w:lineRule="auto"/>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3、车身前、后合适部位应设有便于拖曳的钩、环。</w:t>
      </w:r>
    </w:p>
    <w:p w14:paraId="41DF3EC3">
      <w:pPr>
        <w:spacing w:line="300" w:lineRule="auto"/>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4、供应的车辆为未经使用的全新车，</w:t>
      </w:r>
      <w:r>
        <w:rPr>
          <w:rFonts w:hint="eastAsia" w:ascii="仿宋_GB2312" w:hAnsi="宋体" w:eastAsia="仿宋_GB2312" w:cs="宋体"/>
          <w:kern w:val="0"/>
          <w:sz w:val="24"/>
          <w:szCs w:val="24"/>
        </w:rPr>
        <w:t>提供整车技术参数说明书、主要配件更换周期表、维护保养手册、附属工具设备和备件清单、制造厂的质量证明书、出厂检测报告，均一式2份。</w:t>
      </w:r>
    </w:p>
    <w:p w14:paraId="2C77A618">
      <w:pPr>
        <w:adjustRightInd w:val="0"/>
        <w:snapToGrid w:val="0"/>
        <w:spacing w:line="300" w:lineRule="auto"/>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5、车辆主要部件（如：车桥、电动机、变速器、电气、传动件、液压部件等）应为国内/国际知名品牌，珠三角地区有维修及配件供应网点（在随车文件中提供网店的具体联系信息），并且是202</w:t>
      </w:r>
      <w:r>
        <w:rPr>
          <w:rFonts w:ascii="仿宋_GB2312" w:hAnsi="仿宋_GB2312" w:eastAsia="仿宋_GB2312" w:cs="仿宋_GB2312"/>
          <w:kern w:val="0"/>
          <w:sz w:val="24"/>
          <w:szCs w:val="24"/>
        </w:rPr>
        <w:t>4</w:t>
      </w:r>
      <w:r>
        <w:rPr>
          <w:rFonts w:hint="eastAsia" w:ascii="仿宋_GB2312" w:hAnsi="仿宋_GB2312" w:eastAsia="仿宋_GB2312" w:cs="仿宋_GB2312"/>
          <w:kern w:val="0"/>
          <w:sz w:val="24"/>
          <w:szCs w:val="24"/>
        </w:rPr>
        <w:t>年1月以后生产的。</w:t>
      </w:r>
    </w:p>
    <w:p w14:paraId="052BA5BD">
      <w:pPr>
        <w:adjustRightInd w:val="0"/>
        <w:snapToGrid w:val="0"/>
        <w:spacing w:line="300" w:lineRule="auto"/>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厂家提供的设备应有铭牌，并装在显著的位置，铭牌应清楚标明至少下列内容：制造厂名称、设备名称及型号、制造年月、主要规格和参数、制造编号等（实物应与合同完全一致）。使用指示、警告标记必须用中文或中英文表示。</w:t>
      </w:r>
    </w:p>
    <w:p w14:paraId="7681EDEB">
      <w:pPr>
        <w:spacing w:line="300" w:lineRule="auto"/>
        <w:ind w:firstLine="480" w:firstLineChars="200"/>
        <w:rPr>
          <w:rFonts w:ascii="仿宋_GB2312" w:hAnsi="仿宋_GB2312" w:eastAsia="仿宋_GB2312" w:cs="仿宋_GB2312"/>
          <w:kern w:val="0"/>
          <w:sz w:val="24"/>
          <w:szCs w:val="24"/>
        </w:rPr>
      </w:pPr>
      <w:r>
        <w:rPr>
          <w:rFonts w:ascii="仿宋_GB2312" w:hAnsi="仿宋_GB2312" w:eastAsia="仿宋_GB2312" w:cs="仿宋_GB2312"/>
          <w:kern w:val="0"/>
          <w:sz w:val="24"/>
          <w:szCs w:val="24"/>
        </w:rPr>
        <w:t>7</w:t>
      </w:r>
      <w:r>
        <w:rPr>
          <w:rFonts w:hint="eastAsia" w:ascii="仿宋_GB2312" w:hAnsi="仿宋_GB2312" w:eastAsia="仿宋_GB2312" w:cs="仿宋_GB2312"/>
          <w:kern w:val="0"/>
          <w:sz w:val="24"/>
          <w:szCs w:val="24"/>
        </w:rPr>
        <w:t>、所有操作按钮和控制装置在明显位置处应采用国际通用的符号及中文标识，应有操作说明。各种显示装置（中文或中英文显示）、仪表应有表明其名称和作用的符号或标记。</w:t>
      </w:r>
    </w:p>
    <w:p w14:paraId="71913B4B">
      <w:pPr>
        <w:spacing w:line="300" w:lineRule="auto"/>
        <w:ind w:firstLine="480" w:firstLineChars="200"/>
        <w:rPr>
          <w:rFonts w:ascii="仿宋_GB2312" w:hAnsi="仿宋_GB2312" w:eastAsia="仿宋_GB2312" w:cs="仿宋_GB2312"/>
          <w:kern w:val="0"/>
          <w:sz w:val="24"/>
          <w:szCs w:val="24"/>
        </w:rPr>
      </w:pPr>
      <w:r>
        <w:rPr>
          <w:rFonts w:ascii="仿宋_GB2312" w:hAnsi="仿宋_GB2312" w:eastAsia="仿宋_GB2312" w:cs="仿宋_GB2312"/>
          <w:kern w:val="0"/>
          <w:sz w:val="24"/>
          <w:szCs w:val="24"/>
        </w:rPr>
        <w:t>8</w:t>
      </w:r>
      <w:r>
        <w:rPr>
          <w:rFonts w:hint="eastAsia" w:ascii="仿宋_GB2312" w:hAnsi="仿宋_GB2312" w:eastAsia="仿宋_GB2312" w:cs="仿宋_GB2312"/>
          <w:kern w:val="0"/>
          <w:sz w:val="24"/>
          <w:szCs w:val="24"/>
        </w:rPr>
        <w:t>、易发生危险的部位应有警告标记。需要经常维护的位置应有简要说明。</w:t>
      </w:r>
    </w:p>
    <w:p w14:paraId="6B9C8DE0">
      <w:pPr>
        <w:spacing w:line="300" w:lineRule="auto"/>
        <w:ind w:firstLine="480" w:firstLineChars="200"/>
        <w:rPr>
          <w:rFonts w:ascii="仿宋_GB2312" w:hAnsi="宋体" w:eastAsia="仿宋_GB2312" w:cs="宋体"/>
          <w:kern w:val="0"/>
          <w:sz w:val="24"/>
          <w:szCs w:val="24"/>
        </w:rPr>
      </w:pPr>
      <w:r>
        <w:rPr>
          <w:rFonts w:hint="eastAsia" w:ascii="仿宋_GB2312" w:hAnsi="仿宋_GB2312" w:eastAsia="仿宋_GB2312" w:cs="仿宋_GB2312"/>
          <w:kern w:val="0"/>
          <w:sz w:val="24"/>
          <w:szCs w:val="24"/>
        </w:rPr>
        <w:t>9、所有电气设备或部件的接线处应清楚地打上永久性标记，连接点两端的标记号必须相同，标记号应印在护套管上；不同作用的电缆和芯线应用不同颜色区分开，需要连接的两端使用相同的颜色，并有标记号。</w:t>
      </w:r>
    </w:p>
    <w:p w14:paraId="6FFBBE49">
      <w:pPr>
        <w:spacing w:line="300" w:lineRule="auto"/>
        <w:ind w:firstLine="480" w:firstLineChars="200"/>
        <w:rPr>
          <w:rFonts w:ascii="仿宋_GB2312" w:hAnsi="仿宋_GB2312" w:eastAsia="仿宋_GB2312" w:cs="仿宋_GB2312"/>
          <w:kern w:val="0"/>
          <w:sz w:val="24"/>
          <w:szCs w:val="24"/>
        </w:rPr>
      </w:pPr>
      <w:r>
        <w:rPr>
          <w:rFonts w:hint="eastAsia" w:ascii="仿宋_GB2312" w:hAnsi="宋体" w:eastAsia="仿宋_GB2312" w:cs="宋体"/>
          <w:kern w:val="0"/>
          <w:sz w:val="24"/>
          <w:szCs w:val="24"/>
        </w:rPr>
        <w:t>10、</w:t>
      </w:r>
      <w:r>
        <w:rPr>
          <w:rFonts w:hint="eastAsia" w:ascii="仿宋_GB2312" w:hAnsi="仿宋_GB2312" w:eastAsia="仿宋_GB2312" w:cs="仿宋_GB2312"/>
          <w:kern w:val="0"/>
          <w:sz w:val="24"/>
          <w:szCs w:val="24"/>
        </w:rPr>
        <w:t>如有对人员易造成伤害的部位应有醒目的警告标记，并附图文说明。</w:t>
      </w:r>
    </w:p>
    <w:p w14:paraId="27BFF6B9">
      <w:pPr>
        <w:spacing w:line="300" w:lineRule="auto"/>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11、具备漏电保护、过压保护、过流保护、短路保护、过热保护、过载保护功能。</w:t>
      </w:r>
    </w:p>
    <w:p w14:paraId="0A68E8F5">
      <w:pPr>
        <w:adjustRightInd w:val="0"/>
        <w:snapToGrid w:val="0"/>
        <w:spacing w:line="300" w:lineRule="auto"/>
        <w:rPr>
          <w:rFonts w:ascii="仿宋_GB2312" w:hAnsi="宋体" w:eastAsia="仿宋_GB2312" w:cs="宋体"/>
          <w:b/>
          <w:kern w:val="0"/>
          <w:sz w:val="24"/>
          <w:szCs w:val="24"/>
        </w:rPr>
      </w:pPr>
      <w:r>
        <w:rPr>
          <w:rFonts w:hint="eastAsia" w:ascii="仿宋_GB2312" w:hAnsi="宋体" w:eastAsia="仿宋_GB2312" w:cs="宋体"/>
          <w:b/>
          <w:kern w:val="0"/>
          <w:sz w:val="24"/>
          <w:szCs w:val="24"/>
        </w:rPr>
        <w:t>（四）车辆喷涂及警示灯要求</w:t>
      </w:r>
    </w:p>
    <w:p w14:paraId="75BDB8FF">
      <w:pPr>
        <w:adjustRightInd w:val="0"/>
        <w:snapToGrid w:val="0"/>
        <w:spacing w:line="300" w:lineRule="auto"/>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1、车顶安装黄色警示闪灯（车内设置单独开关，频率为60-120次/分钟，光强介于40-200坎德拉之间）。</w:t>
      </w:r>
    </w:p>
    <w:p w14:paraId="0A6EFF1C">
      <w:pPr>
        <w:adjustRightInd w:val="0"/>
        <w:snapToGrid w:val="0"/>
        <w:spacing w:line="300" w:lineRule="auto"/>
        <w:ind w:firstLine="480" w:firstLineChars="200"/>
        <w:rPr>
          <w:rFonts w:ascii="仿宋_GB2312" w:hAnsi="仿宋_GB2312" w:eastAsia="仿宋_GB2312" w:cs="仿宋_GB2312"/>
          <w:kern w:val="0"/>
          <w:sz w:val="24"/>
          <w:szCs w:val="24"/>
        </w:rPr>
      </w:pPr>
      <w:r>
        <w:rPr>
          <w:rFonts w:ascii="仿宋_GB2312" w:hAnsi="仿宋_GB2312" w:eastAsia="仿宋_GB2312" w:cs="仿宋_GB2312"/>
          <w:kern w:val="0"/>
          <w:sz w:val="24"/>
          <w:szCs w:val="24"/>
        </w:rPr>
        <w:t>2</w:t>
      </w:r>
      <w:r>
        <w:rPr>
          <w:rFonts w:hint="eastAsia" w:ascii="仿宋_GB2312" w:hAnsi="仿宋_GB2312" w:eastAsia="仿宋_GB2312" w:cs="仿宋_GB2312"/>
          <w:kern w:val="0"/>
          <w:sz w:val="24"/>
          <w:szCs w:val="24"/>
        </w:rPr>
        <w:t>、两侧前车门喷“珠港机场管理有限公司”字样及LOGO标志（如图一、图二黑色框内），左右后车门一辆车需喷涂“施工”，一辆车需喷涂“维修”标识（标识尺寸参考图三，标识示意参考图四、五黑色框内）；</w:t>
      </w:r>
    </w:p>
    <w:p w14:paraId="5F3D7B02">
      <w:pPr>
        <w:adjustRightInd w:val="0"/>
        <w:snapToGrid w:val="0"/>
        <w:spacing w:line="300" w:lineRule="auto"/>
        <w:ind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3、驾驶室车顶喷黄漆(如图六), 车体两侧喷珠港机场管理有限公司标志彩条（如图七黑色框内）；</w:t>
      </w:r>
    </w:p>
    <w:p w14:paraId="54A4F183">
      <w:pPr>
        <w:adjustRightInd w:val="0"/>
        <w:snapToGrid w:val="0"/>
        <w:spacing w:line="300" w:lineRule="auto"/>
        <w:ind w:firstLine="480" w:firstLineChars="200"/>
        <w:rPr>
          <w:rFonts w:ascii="仿宋_GB2312" w:hAnsi="仿宋_GB2312" w:eastAsia="仿宋_GB2312" w:cs="仿宋_GB2312"/>
          <w:kern w:val="0"/>
          <w:sz w:val="24"/>
          <w:szCs w:val="24"/>
        </w:rPr>
      </w:pPr>
      <w:r>
        <w:rPr>
          <w:rFonts w:ascii="仿宋_GB2312" w:hAnsi="仿宋_GB2312" w:eastAsia="仿宋_GB2312" w:cs="仿宋_GB2312"/>
          <w:kern w:val="0"/>
          <w:sz w:val="24"/>
          <w:szCs w:val="24"/>
        </w:rPr>
        <w:t>4</w:t>
      </w:r>
      <w:r>
        <w:rPr>
          <w:rFonts w:hint="eastAsia" w:ascii="仿宋_GB2312" w:hAnsi="仿宋_GB2312" w:eastAsia="仿宋_GB2312" w:cs="仿宋_GB2312"/>
          <w:kern w:val="0"/>
          <w:sz w:val="24"/>
          <w:szCs w:val="24"/>
        </w:rPr>
        <w:t>、所使用LOGO标志图案及字体依照珠港机场管理有限公司视觉识别系统中字体、色值、标准色组合规格要求为准，色值、标志与标准字体之标准组合（如图八）所示；</w:t>
      </w:r>
    </w:p>
    <w:p w14:paraId="56D21D1C">
      <w:pPr>
        <w:adjustRightInd w:val="0"/>
        <w:snapToGrid w:val="0"/>
        <w:spacing w:line="300" w:lineRule="auto"/>
        <w:ind w:firstLine="480" w:firstLineChars="200"/>
        <w:rPr>
          <w:rFonts w:ascii="仿宋_GB2312" w:hAnsi="仿宋_GB2312" w:eastAsia="仿宋_GB2312" w:cs="仿宋_GB2312"/>
          <w:kern w:val="0"/>
          <w:sz w:val="24"/>
          <w:szCs w:val="24"/>
        </w:rPr>
      </w:pPr>
      <w:r>
        <w:rPr>
          <w:rFonts w:ascii="仿宋_GB2312" w:hAnsi="仿宋_GB2312" w:eastAsia="仿宋_GB2312" w:cs="仿宋_GB2312"/>
          <w:kern w:val="0"/>
          <w:sz w:val="24"/>
          <w:szCs w:val="24"/>
        </w:rPr>
        <w:t>5</w:t>
      </w:r>
      <w:r>
        <w:rPr>
          <w:rFonts w:hint="eastAsia" w:ascii="仿宋_GB2312" w:hAnsi="仿宋_GB2312" w:eastAsia="仿宋_GB2312" w:cs="仿宋_GB2312"/>
          <w:kern w:val="0"/>
          <w:sz w:val="24"/>
          <w:szCs w:val="24"/>
        </w:rPr>
        <w:t>、不同车型的LOGO标志及彩条按尺寸根据车身比例增减，供应商需以飞行区管理部核定为准。</w:t>
      </w:r>
    </w:p>
    <w:p w14:paraId="55B391F0">
      <w:pPr>
        <w:adjustRightInd w:val="0"/>
        <w:snapToGrid w:val="0"/>
        <w:spacing w:line="300" w:lineRule="auto"/>
        <w:ind w:firstLine="480" w:firstLineChars="200"/>
        <w:rPr>
          <w:rFonts w:ascii="仿宋_GB2312" w:hAnsi="仿宋_GB2312" w:eastAsia="仿宋_GB2312" w:cs="仿宋_GB2312"/>
          <w:kern w:val="0"/>
          <w:sz w:val="24"/>
          <w:szCs w:val="24"/>
        </w:rPr>
      </w:pPr>
    </w:p>
    <w:p w14:paraId="64F28B10">
      <w:pPr>
        <w:adjustRightInd w:val="0"/>
        <w:snapToGrid w:val="0"/>
        <w:spacing w:line="300" w:lineRule="auto"/>
        <w:ind w:firstLine="420" w:firstLineChars="200"/>
        <w:jc w:val="center"/>
        <w:rPr>
          <w:rFonts w:ascii="仿宋_GB2312" w:hAnsi="宋体" w:eastAsia="仿宋_GB2312" w:cs="宋体"/>
          <w:b/>
          <w:kern w:val="0"/>
          <w:sz w:val="24"/>
          <w:szCs w:val="24"/>
        </w:rPr>
      </w:pPr>
      <w:r>
        <w:drawing>
          <wp:inline distT="0" distB="0" distL="0" distR="0">
            <wp:extent cx="3533140" cy="7708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rcRect t="30504" b="32070"/>
                    <a:stretch>
                      <a:fillRect/>
                    </a:stretch>
                  </pic:blipFill>
                  <pic:spPr>
                    <a:xfrm>
                      <a:off x="0" y="0"/>
                      <a:ext cx="3544348" cy="773780"/>
                    </a:xfrm>
                    <a:prstGeom prst="rect">
                      <a:avLst/>
                    </a:prstGeom>
                    <a:ln>
                      <a:noFill/>
                    </a:ln>
                  </pic:spPr>
                </pic:pic>
              </a:graphicData>
            </a:graphic>
          </wp:inline>
        </w:drawing>
      </w:r>
    </w:p>
    <w:p w14:paraId="47CDCDB6">
      <w:pPr>
        <w:adjustRightInd w:val="0"/>
        <w:snapToGrid w:val="0"/>
        <w:spacing w:line="300" w:lineRule="auto"/>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图一</w:t>
      </w:r>
    </w:p>
    <w:p w14:paraId="3D59A459">
      <w:pPr>
        <w:adjustRightInd w:val="0"/>
        <w:snapToGrid w:val="0"/>
        <w:spacing w:line="300" w:lineRule="auto"/>
        <w:jc w:val="center"/>
        <w:rPr>
          <w:rFonts w:ascii="仿宋_GB2312" w:hAnsi="宋体" w:eastAsia="仿宋_GB2312" w:cs="宋体"/>
          <w:b/>
          <w:kern w:val="0"/>
          <w:sz w:val="24"/>
          <w:szCs w:val="24"/>
        </w:rPr>
      </w:pPr>
    </w:p>
    <w:p w14:paraId="3302AD05">
      <w:pPr>
        <w:adjustRightInd w:val="0"/>
        <w:snapToGrid w:val="0"/>
        <w:spacing w:line="300" w:lineRule="auto"/>
        <w:jc w:val="center"/>
        <w:rPr>
          <w:rFonts w:ascii="仿宋_GB2312" w:hAnsi="宋体" w:eastAsia="仿宋_GB2312" w:cs="宋体"/>
          <w:b/>
          <w:kern w:val="0"/>
          <w:sz w:val="24"/>
          <w:szCs w:val="24"/>
        </w:rPr>
      </w:pPr>
      <w:r>
        <mc:AlternateContent>
          <mc:Choice Requires="wps">
            <w:drawing>
              <wp:anchor distT="0" distB="0" distL="114300" distR="114300" simplePos="0" relativeHeight="251660288" behindDoc="0" locked="0" layoutInCell="1" allowOverlap="1">
                <wp:simplePos x="0" y="0"/>
                <wp:positionH relativeFrom="column">
                  <wp:posOffset>4344670</wp:posOffset>
                </wp:positionH>
                <wp:positionV relativeFrom="paragraph">
                  <wp:posOffset>1000125</wp:posOffset>
                </wp:positionV>
                <wp:extent cx="741045" cy="19050"/>
                <wp:effectExtent l="0" t="26035" r="1905" b="50165"/>
                <wp:wrapNone/>
                <wp:docPr id="8" name="直接箭头连接符 19"/>
                <wp:cNvGraphicFramePr/>
                <a:graphic xmlns:a="http://schemas.openxmlformats.org/drawingml/2006/main">
                  <a:graphicData uri="http://schemas.microsoft.com/office/word/2010/wordprocessingShape">
                    <wps:wsp>
                      <wps:cNvCnPr/>
                      <wps:spPr>
                        <a:xfrm flipH="1">
                          <a:off x="0" y="0"/>
                          <a:ext cx="741045" cy="19050"/>
                        </a:xfrm>
                        <a:prstGeom prst="straightConnector1">
                          <a:avLst/>
                        </a:prstGeom>
                        <a:ln w="28575" cap="flat" cmpd="sng">
                          <a:solidFill>
                            <a:srgbClr val="000000"/>
                          </a:solidFill>
                          <a:prstDash val="solid"/>
                          <a:headEnd type="none" w="med" len="med"/>
                          <a:tailEnd type="triangle" w="med" len="med"/>
                        </a:ln>
                      </wps:spPr>
                      <wps:bodyPr/>
                    </wps:wsp>
                  </a:graphicData>
                </a:graphic>
              </wp:anchor>
            </w:drawing>
          </mc:Choice>
          <mc:Fallback>
            <w:pict>
              <v:shape id="直接箭头连接符 19" o:spid="_x0000_s1026" o:spt="32" type="#_x0000_t32" style="position:absolute;left:0pt;flip:x;margin-left:342.1pt;margin-top:78.75pt;height:1.5pt;width:58.35pt;z-index:251660288;mso-width-relative:page;mso-height-relative:page;" filled="f" stroked="t" coordsize="21600,21600" o:gfxdata="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7kP02AAAAAsBAAAPAAAAAAAA&#10;AAEAIAAAACIAAABkcnMvZG93bnJldi54bWxQSwECFAAUAAAACACHTuJAAcfzdxICAAD/AwAADgAA&#10;AAAAAAABACAAAAAnAQAAZHJzL2Uyb0RvYy54bWxQSwUGAAAAAAYABgBZAQAAqwUAAAAA&#10;">
                <v:fill on="f" focussize="0,0"/>
                <v:stroke weight="2.25pt" color="#000000" joinstyle="round" endarrow="block"/>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3543300</wp:posOffset>
                </wp:positionH>
                <wp:positionV relativeFrom="paragraph">
                  <wp:posOffset>866775</wp:posOffset>
                </wp:positionV>
                <wp:extent cx="723900" cy="285750"/>
                <wp:effectExtent l="13970" t="13970" r="24130" b="24130"/>
                <wp:wrapNone/>
                <wp:docPr id="7" name="矩形 18"/>
                <wp:cNvGraphicFramePr/>
                <a:graphic xmlns:a="http://schemas.openxmlformats.org/drawingml/2006/main">
                  <a:graphicData uri="http://schemas.microsoft.com/office/word/2010/wordprocessingShape">
                    <wps:wsp>
                      <wps:cNvSpPr/>
                      <wps:spPr>
                        <a:xfrm>
                          <a:off x="0" y="0"/>
                          <a:ext cx="723900" cy="285750"/>
                        </a:xfrm>
                        <a:prstGeom prst="rect">
                          <a:avLst/>
                        </a:prstGeom>
                        <a:noFill/>
                        <a:ln w="28575" cap="flat" cmpd="sng">
                          <a:solidFill>
                            <a:srgbClr val="000000"/>
                          </a:solidFill>
                          <a:prstDash val="solid"/>
                          <a:miter/>
                          <a:headEnd type="none" w="med" len="med"/>
                          <a:tailEnd type="none" w="med" len="med"/>
                        </a:ln>
                      </wps:spPr>
                      <wps:bodyPr wrap="square" anchor="ctr" anchorCtr="0" upright="1"/>
                    </wps:wsp>
                  </a:graphicData>
                </a:graphic>
              </wp:anchor>
            </w:drawing>
          </mc:Choice>
          <mc:Fallback>
            <w:pict>
              <v:rect id="矩形 18" o:spid="_x0000_s1026" o:spt="1" style="position:absolute;left:0pt;margin-left:279pt;margin-top:68.25pt;height:22.5pt;width:57pt;z-index:251659264;v-text-anchor:middle;mso-width-relative:page;mso-height-relative:page;" filled="f" stroked="t" coordsize="21600,21600" o:gfxdata="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u0mjvZAAAACwEAAA8AAAAAAAAAAQAgAAAA&#10;IgAAAGRycy9kb3ducmV2LnhtbFBLAQIUABQAAAAIAIdO4kA9pDRRCgIAAB8EAAAOAAAAAAAAAAEA&#10;IAAAACgBAABkcnMvZTJvRG9jLnhtbFBLBQYAAAAABgAGAFkBAACkBQAAAAA=&#10;">
                <v:fill on="f" focussize="0,0"/>
                <v:stroke weight="2.25pt" color="#000000" joinstyle="miter"/>
                <v:imagedata o:title=""/>
                <o:lock v:ext="edit" aspectratio="f"/>
              </v:rect>
            </w:pict>
          </mc:Fallback>
        </mc:AlternateContent>
      </w:r>
      <w:r>
        <w:rPr>
          <w:rFonts w:ascii="仿宋" w:hAnsi="仿宋" w:eastAsia="仿宋"/>
          <w:sz w:val="28"/>
          <w:szCs w:val="28"/>
        </w:rPr>
        <w:drawing>
          <wp:inline distT="0" distB="0" distL="0" distR="0">
            <wp:extent cx="4895850" cy="2290445"/>
            <wp:effectExtent l="0" t="0" r="0" b="0"/>
            <wp:docPr id="17" name="图片 17" descr="C:\Users\linziqi\Desktop\504815fb5955a219fbbdc79b4f31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inziqi\Desktop\504815fb5955a219fbbdc79b4f31fb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15088" cy="2299456"/>
                    </a:xfrm>
                    <a:prstGeom prst="rect">
                      <a:avLst/>
                    </a:prstGeom>
                    <a:noFill/>
                    <a:ln>
                      <a:noFill/>
                    </a:ln>
                  </pic:spPr>
                </pic:pic>
              </a:graphicData>
            </a:graphic>
          </wp:inline>
        </w:drawing>
      </w:r>
    </w:p>
    <w:p w14:paraId="08B4659F">
      <w:pPr>
        <w:adjustRightInd w:val="0"/>
        <w:snapToGrid w:val="0"/>
        <w:spacing w:line="300" w:lineRule="auto"/>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图二</w:t>
      </w:r>
    </w:p>
    <w:p w14:paraId="0BAB3F36">
      <w:pPr>
        <w:adjustRightInd w:val="0"/>
        <w:snapToGrid w:val="0"/>
        <w:spacing w:line="300" w:lineRule="auto"/>
        <w:jc w:val="center"/>
        <w:rPr>
          <w:rFonts w:ascii="仿宋_GB2312" w:hAnsi="宋体" w:eastAsia="仿宋_GB2312" w:cs="宋体"/>
          <w:b/>
          <w:kern w:val="0"/>
          <w:sz w:val="24"/>
          <w:szCs w:val="24"/>
        </w:rPr>
      </w:pPr>
    </w:p>
    <w:p w14:paraId="43A4A1CE">
      <w:pPr>
        <w:adjustRightInd w:val="0"/>
        <w:snapToGrid w:val="0"/>
        <w:spacing w:line="300" w:lineRule="auto"/>
        <w:jc w:val="center"/>
        <w:rPr>
          <w:rFonts w:ascii="仿宋_GB2312" w:hAnsi="宋体" w:eastAsia="仿宋_GB2312" w:cs="宋体"/>
          <w:b/>
          <w:kern w:val="0"/>
          <w:sz w:val="24"/>
          <w:szCs w:val="24"/>
        </w:rPr>
      </w:pPr>
      <w:r>
        <w:rPr>
          <w:rFonts w:ascii="仿宋_GB2312" w:hAnsi="宋体" w:eastAsia="仿宋_GB2312" w:cs="宋体"/>
          <w:b/>
          <w:kern w:val="0"/>
          <w:sz w:val="24"/>
          <w:szCs w:val="24"/>
        </w:rPr>
        <w:drawing>
          <wp:inline distT="0" distB="0" distL="0" distR="0">
            <wp:extent cx="4895850" cy="2169160"/>
            <wp:effectExtent l="0" t="0" r="0" b="0"/>
            <wp:docPr id="9" name="图片 9" descr="C:\WeChat Files\wxid_rcmel913nr8412\FileStorage\Temp\4fb6904f997fc827a72ba85bcf32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WeChat Files\wxid_rcmel913nr8412\FileStorage\Temp\4fb6904f997fc827a72ba85bcf3278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96000" cy="2169511"/>
                    </a:xfrm>
                    <a:prstGeom prst="rect">
                      <a:avLst/>
                    </a:prstGeom>
                    <a:noFill/>
                    <a:ln>
                      <a:noFill/>
                    </a:ln>
                  </pic:spPr>
                </pic:pic>
              </a:graphicData>
            </a:graphic>
          </wp:inline>
        </w:drawing>
      </w:r>
    </w:p>
    <w:p w14:paraId="1DE0359A">
      <w:pPr>
        <w:adjustRightInd w:val="0"/>
        <w:snapToGrid w:val="0"/>
        <w:spacing w:line="300" w:lineRule="auto"/>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图三</w:t>
      </w:r>
    </w:p>
    <w:p w14:paraId="3D751FA6">
      <w:pPr>
        <w:adjustRightInd w:val="0"/>
        <w:snapToGrid w:val="0"/>
        <w:spacing w:line="300" w:lineRule="auto"/>
        <w:jc w:val="center"/>
        <w:rPr>
          <w:rFonts w:ascii="仿宋_GB2312" w:hAnsi="宋体" w:eastAsia="仿宋_GB2312" w:cs="宋体"/>
          <w:b/>
          <w:kern w:val="0"/>
          <w:sz w:val="24"/>
          <w:szCs w:val="24"/>
        </w:rPr>
      </w:pPr>
      <w:r>
        <w:rPr>
          <w:rFonts w:ascii="仿宋_GB2312" w:hAnsi="宋体" w:eastAsia="仿宋_GB2312" w:cs="宋体"/>
          <w:b/>
          <w:kern w:val="0"/>
          <w:sz w:val="24"/>
          <w:szCs w:val="24"/>
        </w:rPr>
        <mc:AlternateContent>
          <mc:Choice Requires="wps">
            <w:drawing>
              <wp:anchor distT="0" distB="0" distL="114300" distR="114300" simplePos="0" relativeHeight="251665408" behindDoc="0" locked="0" layoutInCell="1" allowOverlap="1">
                <wp:simplePos x="0" y="0"/>
                <wp:positionH relativeFrom="column">
                  <wp:posOffset>2218055</wp:posOffset>
                </wp:positionH>
                <wp:positionV relativeFrom="paragraph">
                  <wp:posOffset>1395095</wp:posOffset>
                </wp:positionV>
                <wp:extent cx="970280" cy="584835"/>
                <wp:effectExtent l="14605" t="13970" r="24765" b="29845"/>
                <wp:wrapNone/>
                <wp:docPr id="19" name="矩形 13"/>
                <wp:cNvGraphicFramePr/>
                <a:graphic xmlns:a="http://schemas.openxmlformats.org/drawingml/2006/main">
                  <a:graphicData uri="http://schemas.microsoft.com/office/word/2010/wordprocessingShape">
                    <wps:wsp>
                      <wps:cNvSpPr/>
                      <wps:spPr>
                        <a:xfrm>
                          <a:off x="0" y="0"/>
                          <a:ext cx="970280" cy="584835"/>
                        </a:xfrm>
                        <a:prstGeom prst="rect">
                          <a:avLst/>
                        </a:prstGeom>
                        <a:noFill/>
                        <a:ln w="28575" cap="flat" cmpd="sng">
                          <a:solidFill>
                            <a:srgbClr val="000000"/>
                          </a:solidFill>
                          <a:prstDash val="solid"/>
                          <a:miter/>
                          <a:headEnd type="none" w="med" len="med"/>
                          <a:tailEnd type="none" w="med" len="med"/>
                        </a:ln>
                      </wps:spPr>
                      <wps:bodyPr wrap="square" anchor="ctr" anchorCtr="0" upright="1"/>
                    </wps:wsp>
                  </a:graphicData>
                </a:graphic>
              </wp:anchor>
            </w:drawing>
          </mc:Choice>
          <mc:Fallback>
            <w:pict>
              <v:rect id="矩形 13" o:spid="_x0000_s1026" o:spt="1" style="position:absolute;left:0pt;margin-left:174.65pt;margin-top:109.85pt;height:46.05pt;width:76.4pt;z-index:251665408;v-text-anchor:middle;mso-width-relative:page;mso-height-relative:page;" filled="f" stroked="t" coordsize="21600,21600" o:gfxdata="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En0LLaAAAACwEAAA8AAAAAAAAA&#10;AQAgAAAAIgAAAGRycy9kb3ducmV2LnhtbFBLAQIUABQAAAAIAIdO4kDu4KzIDwIAACAEAAAOAAAA&#10;AAAAAAEAIAAAACkBAABkcnMvZTJvRG9jLnhtbFBLBQYAAAAABgAGAFkBAACqBQAAAAA=&#10;">
                <v:fill on="f" focussize="0,0"/>
                <v:stroke weight="2.25pt" color="#000000" joinstyle="miter"/>
                <v:imagedata o:title=""/>
                <o:lock v:ext="edit" aspectratio="f"/>
              </v:rect>
            </w:pict>
          </mc:Fallback>
        </mc:AlternateContent>
      </w:r>
      <w:r>
        <w:rPr>
          <w:rFonts w:ascii="仿宋_GB2312" w:hAnsi="宋体" w:eastAsia="仿宋_GB2312" w:cs="宋体"/>
          <w:b/>
          <w:kern w:val="0"/>
          <w:sz w:val="24"/>
          <w:szCs w:val="24"/>
        </w:rPr>
        <w:drawing>
          <wp:inline distT="0" distB="0" distL="0" distR="0">
            <wp:extent cx="4935220" cy="2775585"/>
            <wp:effectExtent l="0" t="0" r="0" b="0"/>
            <wp:docPr id="11" name="图片 11" descr="C:\WeChat Files\wxid_rcmel913nr8412\FileStorage\Temp\249814877c2f522ac5f7cbdd71950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WeChat Files\wxid_rcmel913nr8412\FileStorage\Temp\249814877c2f522ac5f7cbdd71950d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35600" cy="2775761"/>
                    </a:xfrm>
                    <a:prstGeom prst="rect">
                      <a:avLst/>
                    </a:prstGeom>
                    <a:noFill/>
                    <a:ln>
                      <a:noFill/>
                    </a:ln>
                  </pic:spPr>
                </pic:pic>
              </a:graphicData>
            </a:graphic>
          </wp:inline>
        </w:drawing>
      </w:r>
    </w:p>
    <w:p w14:paraId="514C00D1">
      <w:pPr>
        <w:adjustRightInd w:val="0"/>
        <w:snapToGrid w:val="0"/>
        <w:spacing w:line="300" w:lineRule="auto"/>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图四</w:t>
      </w:r>
    </w:p>
    <w:p w14:paraId="6BC81FC6">
      <w:pPr>
        <w:adjustRightInd w:val="0"/>
        <w:snapToGrid w:val="0"/>
        <w:spacing w:line="300" w:lineRule="auto"/>
        <w:jc w:val="center"/>
        <w:rPr>
          <w:rFonts w:ascii="仿宋_GB2312" w:hAnsi="宋体" w:eastAsia="仿宋_GB2312" w:cs="宋体"/>
          <w:b/>
          <w:kern w:val="0"/>
          <w:sz w:val="24"/>
          <w:szCs w:val="24"/>
        </w:rPr>
      </w:pPr>
    </w:p>
    <w:p w14:paraId="7777E490">
      <w:pPr>
        <w:adjustRightInd w:val="0"/>
        <w:snapToGrid w:val="0"/>
        <w:spacing w:line="300" w:lineRule="auto"/>
        <w:jc w:val="center"/>
        <w:rPr>
          <w:rFonts w:ascii="仿宋_GB2312" w:hAnsi="宋体" w:eastAsia="仿宋_GB2312" w:cs="宋体"/>
          <w:b/>
          <w:kern w:val="0"/>
          <w:sz w:val="24"/>
          <w:szCs w:val="24"/>
        </w:rPr>
      </w:pPr>
      <w:r>
        <mc:AlternateContent>
          <mc:Choice Requires="wps">
            <w:drawing>
              <wp:anchor distT="0" distB="0" distL="114300" distR="114300" simplePos="0" relativeHeight="251664384" behindDoc="0" locked="0" layoutInCell="1" allowOverlap="1">
                <wp:simplePos x="0" y="0"/>
                <wp:positionH relativeFrom="column">
                  <wp:posOffset>2356485</wp:posOffset>
                </wp:positionH>
                <wp:positionV relativeFrom="paragraph">
                  <wp:posOffset>1440815</wp:posOffset>
                </wp:positionV>
                <wp:extent cx="970280" cy="584835"/>
                <wp:effectExtent l="14605" t="13970" r="24765" b="29845"/>
                <wp:wrapNone/>
                <wp:docPr id="18" name="矩形 10"/>
                <wp:cNvGraphicFramePr/>
                <a:graphic xmlns:a="http://schemas.openxmlformats.org/drawingml/2006/main">
                  <a:graphicData uri="http://schemas.microsoft.com/office/word/2010/wordprocessingShape">
                    <wps:wsp>
                      <wps:cNvSpPr/>
                      <wps:spPr>
                        <a:xfrm>
                          <a:off x="0" y="0"/>
                          <a:ext cx="970280" cy="584835"/>
                        </a:xfrm>
                        <a:prstGeom prst="rect">
                          <a:avLst/>
                        </a:prstGeom>
                        <a:noFill/>
                        <a:ln w="28575" cap="flat" cmpd="sng">
                          <a:solidFill>
                            <a:srgbClr val="000000"/>
                          </a:solidFill>
                          <a:prstDash val="solid"/>
                          <a:miter/>
                          <a:headEnd type="none" w="med" len="med"/>
                          <a:tailEnd type="none" w="med" len="med"/>
                        </a:ln>
                      </wps:spPr>
                      <wps:bodyPr wrap="square" anchor="ctr" anchorCtr="0" upright="1"/>
                    </wps:wsp>
                  </a:graphicData>
                </a:graphic>
              </wp:anchor>
            </w:drawing>
          </mc:Choice>
          <mc:Fallback>
            <w:pict>
              <v:rect id="矩形 10" o:spid="_x0000_s1026" o:spt="1" style="position:absolute;left:0pt;margin-left:185.55pt;margin-top:113.45pt;height:46.05pt;width:76.4pt;z-index:251664384;v-text-anchor:middle;mso-width-relative:page;mso-height-relative:page;" filled="f" stroked="t" coordsize="21600,21600" o:gfxdata="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2Gbm7aAAAACwEAAA8AAAAAAAAAAQAg&#10;AAAAIgAAAGRycy9kb3ducmV2LnhtbFBLAQIUABQAAAAIAIdO4kA16/hwDAIAACAEAAAOAAAAAAAA&#10;AAEAIAAAACkBAABkcnMvZTJvRG9jLnhtbFBLBQYAAAAABgAGAFkBAACnBQAAAAA=&#10;">
                <v:fill on="f" focussize="0,0"/>
                <v:stroke weight="2.25pt" color="#000000" joinstyle="miter"/>
                <v:imagedata o:title=""/>
                <o:lock v:ext="edit" aspectratio="f"/>
              </v:rect>
            </w:pict>
          </mc:Fallback>
        </mc:AlternateContent>
      </w:r>
      <w:r>
        <w:rPr>
          <w:rFonts w:ascii="仿宋_GB2312" w:hAnsi="宋体" w:eastAsia="仿宋_GB2312" w:cs="宋体"/>
          <w:b/>
          <w:kern w:val="0"/>
          <w:sz w:val="24"/>
          <w:szCs w:val="24"/>
        </w:rPr>
        <w:drawing>
          <wp:inline distT="0" distB="0" distL="0" distR="0">
            <wp:extent cx="4935220" cy="3699510"/>
            <wp:effectExtent l="0" t="0" r="0" b="0"/>
            <wp:docPr id="12" name="图片 12" descr="C:\WeChat Files\wxid_rcmel913nr8412\FileStorage\Temp\2cc48c175c9153ca00e38cf880b5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WeChat Files\wxid_rcmel913nr8412\FileStorage\Temp\2cc48c175c9153ca00e38cf880b5cf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35600" cy="3699573"/>
                    </a:xfrm>
                    <a:prstGeom prst="rect">
                      <a:avLst/>
                    </a:prstGeom>
                    <a:noFill/>
                    <a:ln>
                      <a:noFill/>
                    </a:ln>
                  </pic:spPr>
                </pic:pic>
              </a:graphicData>
            </a:graphic>
          </wp:inline>
        </w:drawing>
      </w:r>
    </w:p>
    <w:p w14:paraId="4D886F68">
      <w:pPr>
        <w:adjustRightInd w:val="0"/>
        <w:snapToGrid w:val="0"/>
        <w:spacing w:line="300" w:lineRule="auto"/>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图五</w:t>
      </w:r>
    </w:p>
    <w:p w14:paraId="0626D5CE">
      <w:pPr>
        <w:adjustRightInd w:val="0"/>
        <w:snapToGrid w:val="0"/>
        <w:spacing w:line="300" w:lineRule="auto"/>
        <w:jc w:val="center"/>
        <w:rPr>
          <w:rFonts w:ascii="仿宋_GB2312" w:hAnsi="宋体" w:eastAsia="仿宋_GB2312" w:cs="宋体"/>
          <w:b/>
          <w:kern w:val="0"/>
          <w:sz w:val="24"/>
          <w:szCs w:val="24"/>
        </w:rPr>
      </w:pPr>
      <w:r>
        <w:rPr>
          <w:rFonts w:hint="eastAsia" w:ascii="仿宋" w:hAnsi="仿宋" w:eastAsia="仿宋"/>
          <w:sz w:val="28"/>
          <w:szCs w:val="28"/>
        </w:rPr>
        <w:drawing>
          <wp:inline distT="0" distB="0" distL="0" distR="0">
            <wp:extent cx="4985385" cy="2181225"/>
            <wp:effectExtent l="0" t="0" r="571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extLst>
                        <a:ext uri="{28A0092B-C50C-407E-A947-70E740481C1C}">
                          <a14:useLocalDpi xmlns:a14="http://schemas.microsoft.com/office/drawing/2010/main" val="0"/>
                        </a:ext>
                      </a:extLst>
                    </a:blip>
                    <a:srcRect t="22674" b="52716"/>
                    <a:stretch>
                      <a:fillRect/>
                    </a:stretch>
                  </pic:blipFill>
                  <pic:spPr>
                    <a:xfrm>
                      <a:off x="0" y="0"/>
                      <a:ext cx="4985385" cy="2181225"/>
                    </a:xfrm>
                    <a:prstGeom prst="rect">
                      <a:avLst/>
                    </a:prstGeom>
                    <a:ln>
                      <a:noFill/>
                    </a:ln>
                  </pic:spPr>
                </pic:pic>
              </a:graphicData>
            </a:graphic>
          </wp:inline>
        </w:drawing>
      </w:r>
    </w:p>
    <w:p w14:paraId="1AE4FE54">
      <w:pPr>
        <w:adjustRightInd w:val="0"/>
        <w:snapToGrid w:val="0"/>
        <w:spacing w:line="300" w:lineRule="auto"/>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图六</w:t>
      </w:r>
    </w:p>
    <w:p w14:paraId="5DFDA2B9">
      <w:pPr>
        <w:adjustRightInd w:val="0"/>
        <w:snapToGrid w:val="0"/>
        <w:spacing w:line="300" w:lineRule="auto"/>
        <w:jc w:val="center"/>
        <w:rPr>
          <w:rFonts w:ascii="仿宋_GB2312" w:hAnsi="宋体" w:eastAsia="仿宋_GB2312" w:cs="宋体"/>
          <w:b/>
          <w:kern w:val="0"/>
          <w:sz w:val="24"/>
          <w:szCs w:val="24"/>
        </w:rPr>
      </w:pPr>
    </w:p>
    <w:p w14:paraId="6658749D">
      <w:pPr>
        <w:adjustRightInd w:val="0"/>
        <w:snapToGrid w:val="0"/>
        <w:spacing w:line="300" w:lineRule="auto"/>
        <w:jc w:val="center"/>
        <w:rPr>
          <w:rFonts w:ascii="仿宋_GB2312" w:hAnsi="宋体" w:eastAsia="仿宋_GB2312" w:cs="宋体"/>
          <w:b/>
          <w:kern w:val="0"/>
          <w:sz w:val="24"/>
          <w:szCs w:val="24"/>
        </w:rPr>
      </w:pPr>
      <w:r>
        <mc:AlternateContent>
          <mc:Choice Requires="wps">
            <w:drawing>
              <wp:anchor distT="0" distB="0" distL="114300" distR="114300" simplePos="0" relativeHeight="251663360" behindDoc="0" locked="0" layoutInCell="1" allowOverlap="1">
                <wp:simplePos x="0" y="0"/>
                <wp:positionH relativeFrom="column">
                  <wp:posOffset>4352290</wp:posOffset>
                </wp:positionH>
                <wp:positionV relativeFrom="paragraph">
                  <wp:posOffset>964565</wp:posOffset>
                </wp:positionV>
                <wp:extent cx="733425" cy="504825"/>
                <wp:effectExtent l="4445" t="5080" r="5080" b="4445"/>
                <wp:wrapNone/>
                <wp:docPr id="15" name="文本框 8"/>
                <wp:cNvGraphicFramePr/>
                <a:graphic xmlns:a="http://schemas.openxmlformats.org/drawingml/2006/main">
                  <a:graphicData uri="http://schemas.microsoft.com/office/word/2010/wordprocessingShape">
                    <wps:wsp>
                      <wps:cNvSpPr txBox="1"/>
                      <wps:spPr>
                        <a:xfrm>
                          <a:off x="0" y="0"/>
                          <a:ext cx="733425" cy="50482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7F197EC">
                            <w:r>
                              <w:rPr>
                                <w:rFonts w:hint="eastAsia"/>
                              </w:rPr>
                              <w:t>彩带如框内所示</w:t>
                            </w:r>
                          </w:p>
                        </w:txbxContent>
                      </wps:txbx>
                      <wps:bodyPr wrap="square" anchor="t" anchorCtr="0" upright="1"/>
                    </wps:wsp>
                  </a:graphicData>
                </a:graphic>
              </wp:anchor>
            </w:drawing>
          </mc:Choice>
          <mc:Fallback>
            <w:pict>
              <v:shape id="文本框 8" o:spid="_x0000_s1026" o:spt="202" type="#_x0000_t202" style="position:absolute;left:0pt;margin-left:342.7pt;margin-top:75.95pt;height:39.75pt;width:57.75pt;z-index:251663360;mso-width-relative:page;mso-height-relative:page;" fillcolor="#FFFFFF" filled="t" stroked="t" coordsize="21600,21600" o:gfxdata="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1qS2T&#10;2AAAAAsBAAAPAAAAAAAAAAEAIAAAACIAAABkcnMvZG93bnJldi54bWxQSwECFAAUAAAACACHTuJA&#10;4ezw0yECAABdBAAADgAAAAAAAAABACAAAAAnAQAAZHJzL2Uyb0RvYy54bWxQSwUGAAAAAAYABgBZ&#10;AQAAugUAAAAA&#10;">
                <v:fill on="t" focussize="0,0"/>
                <v:stroke weight="0.5pt" color="#000000" joinstyle="miter"/>
                <v:imagedata o:title=""/>
                <o:lock v:ext="edit" aspectratio="f"/>
                <v:textbox>
                  <w:txbxContent>
                    <w:p w14:paraId="37F197EC">
                      <w:r>
                        <w:rPr>
                          <w:rFonts w:hint="eastAsia"/>
                        </w:rPr>
                        <w:t>彩带如框内所示</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1954530</wp:posOffset>
                </wp:positionH>
                <wp:positionV relativeFrom="paragraph">
                  <wp:posOffset>1059815</wp:posOffset>
                </wp:positionV>
                <wp:extent cx="1181100" cy="285750"/>
                <wp:effectExtent l="14605" t="13970" r="23495" b="24130"/>
                <wp:wrapNone/>
                <wp:docPr id="10" name="矩形 2"/>
                <wp:cNvGraphicFramePr/>
                <a:graphic xmlns:a="http://schemas.openxmlformats.org/drawingml/2006/main">
                  <a:graphicData uri="http://schemas.microsoft.com/office/word/2010/wordprocessingShape">
                    <wps:wsp>
                      <wps:cNvSpPr/>
                      <wps:spPr>
                        <a:xfrm>
                          <a:off x="0" y="0"/>
                          <a:ext cx="1181100" cy="285750"/>
                        </a:xfrm>
                        <a:prstGeom prst="rect">
                          <a:avLst/>
                        </a:prstGeom>
                        <a:noFill/>
                        <a:ln w="28575" cap="flat" cmpd="sng">
                          <a:solidFill>
                            <a:srgbClr val="000000"/>
                          </a:solidFill>
                          <a:prstDash val="solid"/>
                          <a:miter/>
                          <a:headEnd type="none" w="med" len="med"/>
                          <a:tailEnd type="none" w="med" len="med"/>
                        </a:ln>
                      </wps:spPr>
                      <wps:bodyPr wrap="square" anchor="ctr" anchorCtr="0" upright="1"/>
                    </wps:wsp>
                  </a:graphicData>
                </a:graphic>
              </wp:anchor>
            </w:drawing>
          </mc:Choice>
          <mc:Fallback>
            <w:pict>
              <v:rect id="矩形 2" o:spid="_x0000_s1026" o:spt="1" style="position:absolute;left:0pt;margin-left:153.9pt;margin-top:83.45pt;height:22.5pt;width:93pt;z-index:251661312;v-text-anchor:middle;mso-width-relative:page;mso-height-relative:page;" filled="f" stroked="t" coordsize="21600,21600" o:gfxdata="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vp6naAAAACwEAAA8AAAAAAAAAAQAgAAAA&#10;IgAAAGRycy9kb3ducmV2LnhtbFBLAQIUABQAAAAIAIdO4kCNFnN+CQIAACAEAAAOAAAAAAAAAAEA&#10;IAAAACkBAABkcnMvZTJvRG9jLnhtbFBLBQYAAAAABgAGAFkBAACkBQAAAAA=&#10;">
                <v:fill on="f" focussize="0,0"/>
                <v:stroke weight="2.25pt" color="#000000" joinstyle="miter"/>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3134995</wp:posOffset>
                </wp:positionH>
                <wp:positionV relativeFrom="paragraph">
                  <wp:posOffset>1212215</wp:posOffset>
                </wp:positionV>
                <wp:extent cx="1209675" cy="19050"/>
                <wp:effectExtent l="0" t="25400" r="9525" b="50800"/>
                <wp:wrapNone/>
                <wp:docPr id="13" name="直接箭头连接符 7"/>
                <wp:cNvGraphicFramePr/>
                <a:graphic xmlns:a="http://schemas.openxmlformats.org/drawingml/2006/main">
                  <a:graphicData uri="http://schemas.microsoft.com/office/word/2010/wordprocessingShape">
                    <wps:wsp>
                      <wps:cNvCnPr/>
                      <wps:spPr>
                        <a:xfrm flipH="1">
                          <a:off x="0" y="0"/>
                          <a:ext cx="1209675" cy="19050"/>
                        </a:xfrm>
                        <a:prstGeom prst="straightConnector1">
                          <a:avLst/>
                        </a:prstGeom>
                        <a:ln w="28575" cap="flat" cmpd="sng">
                          <a:solidFill>
                            <a:srgbClr val="000000"/>
                          </a:solidFill>
                          <a:prstDash val="solid"/>
                          <a:headEnd type="none" w="med" len="med"/>
                          <a:tailEnd type="triangle" w="med" len="med"/>
                        </a:ln>
                      </wps:spPr>
                      <wps:bodyPr/>
                    </wps:wsp>
                  </a:graphicData>
                </a:graphic>
              </wp:anchor>
            </w:drawing>
          </mc:Choice>
          <mc:Fallback>
            <w:pict>
              <v:shape id="直接箭头连接符 7" o:spid="_x0000_s1026" o:spt="32" type="#_x0000_t32" style="position:absolute;left:0pt;flip:x;margin-left:246.85pt;margin-top:95.45pt;height:1.5pt;width:95.25pt;z-index:251662336;mso-width-relative:page;mso-height-relative:page;" filled="f" stroked="t" coordsize="21600,21600" o:gfxdata="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5Pj/NkAAAALAQAADwAAAAAA&#10;AAABACAAAAAiAAAAZHJzL2Rvd25yZXYueG1sUEsBAhQAFAAAAAgAh07iQKfonYISAgAAAAQAAA4A&#10;AAAAAAAAAQAgAAAAKAEAAGRycy9lMm9Eb2MueG1sUEsFBgAAAAAGAAYAWQEAAKwFAAAAAA==&#10;">
                <v:fill on="f" focussize="0,0"/>
                <v:stroke weight="2.25pt" color="#000000" joinstyle="round" endarrow="block"/>
                <v:imagedata o:title=""/>
                <o:lock v:ext="edit" aspectratio="f"/>
              </v:shape>
            </w:pict>
          </mc:Fallback>
        </mc:AlternateContent>
      </w:r>
      <w:r>
        <w:rPr>
          <w:rFonts w:ascii="仿宋" w:hAnsi="仿宋" w:eastAsia="仿宋"/>
          <w:sz w:val="28"/>
          <w:szCs w:val="28"/>
        </w:rPr>
        <w:drawing>
          <wp:inline distT="0" distB="0" distL="0" distR="0">
            <wp:extent cx="4933950" cy="2466975"/>
            <wp:effectExtent l="0" t="0" r="0" b="0"/>
            <wp:docPr id="16" name="图片 16" descr="C:\Users\linziqi\Desktop\504815fb5955a219fbbdc79b4f31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inziqi\Desktop\504815fb5955a219fbbdc79b4f31fb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33950" cy="2466975"/>
                    </a:xfrm>
                    <a:prstGeom prst="rect">
                      <a:avLst/>
                    </a:prstGeom>
                    <a:noFill/>
                    <a:ln>
                      <a:noFill/>
                    </a:ln>
                  </pic:spPr>
                </pic:pic>
              </a:graphicData>
            </a:graphic>
          </wp:inline>
        </w:drawing>
      </w:r>
    </w:p>
    <w:p w14:paraId="6A7E89F8">
      <w:pPr>
        <w:adjustRightInd w:val="0"/>
        <w:snapToGrid w:val="0"/>
        <w:spacing w:line="300" w:lineRule="auto"/>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图七</w:t>
      </w:r>
    </w:p>
    <w:p w14:paraId="137FCE41">
      <w:pPr>
        <w:adjustRightInd w:val="0"/>
        <w:snapToGrid w:val="0"/>
        <w:spacing w:line="300" w:lineRule="auto"/>
        <w:jc w:val="center"/>
        <w:rPr>
          <w:rFonts w:ascii="仿宋_GB2312" w:hAnsi="宋体" w:eastAsia="仿宋_GB2312" w:cs="宋体"/>
          <w:b/>
          <w:kern w:val="0"/>
          <w:sz w:val="24"/>
          <w:szCs w:val="24"/>
        </w:rPr>
      </w:pPr>
    </w:p>
    <w:p w14:paraId="29186151">
      <w:pPr>
        <w:adjustRightInd w:val="0"/>
        <w:snapToGrid w:val="0"/>
        <w:spacing w:line="300" w:lineRule="auto"/>
        <w:jc w:val="center"/>
        <w:rPr>
          <w:rFonts w:ascii="仿宋_GB2312" w:hAnsi="宋体" w:eastAsia="仿宋_GB2312" w:cs="宋体"/>
          <w:b/>
          <w:kern w:val="0"/>
          <w:sz w:val="24"/>
          <w:szCs w:val="24"/>
        </w:rPr>
      </w:pPr>
      <w:r>
        <w:drawing>
          <wp:inline distT="0" distB="0" distL="0" distR="0">
            <wp:extent cx="5274310" cy="1786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extLst>
                        <a:ext uri="{28A0092B-C50C-407E-A947-70E740481C1C}">
                          <a14:useLocalDpi xmlns:a14="http://schemas.microsoft.com/office/drawing/2010/main" val="0"/>
                        </a:ext>
                      </a:extLst>
                    </a:blip>
                    <a:srcRect l="5128" t="31566" r="3901"/>
                    <a:stretch>
                      <a:fillRect/>
                    </a:stretch>
                  </pic:blipFill>
                  <pic:spPr>
                    <a:xfrm>
                      <a:off x="0" y="0"/>
                      <a:ext cx="5274310" cy="1786935"/>
                    </a:xfrm>
                    <a:prstGeom prst="rect">
                      <a:avLst/>
                    </a:prstGeom>
                    <a:ln>
                      <a:noFill/>
                    </a:ln>
                  </pic:spPr>
                </pic:pic>
              </a:graphicData>
            </a:graphic>
          </wp:inline>
        </w:drawing>
      </w:r>
    </w:p>
    <w:p w14:paraId="275A21C4">
      <w:pPr>
        <w:adjustRightInd w:val="0"/>
        <w:snapToGrid w:val="0"/>
        <w:spacing w:line="300" w:lineRule="auto"/>
        <w:jc w:val="center"/>
        <w:rPr>
          <w:rFonts w:ascii="仿宋_GB2312" w:hAnsi="宋体" w:eastAsia="仿宋_GB2312" w:cs="宋体"/>
          <w:b/>
          <w:kern w:val="0"/>
          <w:sz w:val="24"/>
          <w:szCs w:val="24"/>
        </w:rPr>
      </w:pPr>
      <w:r>
        <w:rPr>
          <w:rFonts w:hint="eastAsia"/>
        </w:rPr>
        <w:drawing>
          <wp:inline distT="0" distB="0" distL="0" distR="0">
            <wp:extent cx="3743325" cy="11982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extLst>
                        <a:ext uri="{28A0092B-C50C-407E-A947-70E740481C1C}">
                          <a14:useLocalDpi xmlns:a14="http://schemas.microsoft.com/office/drawing/2010/main" val="0"/>
                        </a:ext>
                      </a:extLst>
                    </a:blip>
                    <a:srcRect r="65336" b="77843"/>
                    <a:stretch>
                      <a:fillRect/>
                    </a:stretch>
                  </pic:blipFill>
                  <pic:spPr>
                    <a:xfrm>
                      <a:off x="0" y="0"/>
                      <a:ext cx="3825083" cy="1224824"/>
                    </a:xfrm>
                    <a:prstGeom prst="rect">
                      <a:avLst/>
                    </a:prstGeom>
                    <a:ln>
                      <a:noFill/>
                    </a:ln>
                  </pic:spPr>
                </pic:pic>
              </a:graphicData>
            </a:graphic>
          </wp:inline>
        </w:drawing>
      </w:r>
    </w:p>
    <w:p w14:paraId="47CE1EAA">
      <w:pPr>
        <w:adjustRightInd w:val="0"/>
        <w:snapToGrid w:val="0"/>
        <w:spacing w:line="300" w:lineRule="auto"/>
        <w:jc w:val="center"/>
        <w:rPr>
          <w:rFonts w:ascii="仿宋_GB2312" w:hAnsi="宋体" w:eastAsia="仿宋_GB2312" w:cs="宋体"/>
          <w:b/>
          <w:kern w:val="0"/>
          <w:sz w:val="24"/>
          <w:szCs w:val="24"/>
        </w:rPr>
      </w:pPr>
      <w:r>
        <w:rPr>
          <w:rFonts w:hint="eastAsia" w:ascii="仿宋" w:hAnsi="仿宋" w:eastAsia="仿宋"/>
          <w:sz w:val="28"/>
          <w:szCs w:val="28"/>
        </w:rPr>
        <w:drawing>
          <wp:inline distT="0" distB="0" distL="0" distR="0">
            <wp:extent cx="5219065" cy="3987165"/>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rcRect l="40272" t="8921"/>
                    <a:stretch>
                      <a:fillRect/>
                    </a:stretch>
                  </pic:blipFill>
                  <pic:spPr>
                    <a:xfrm>
                      <a:off x="0" y="0"/>
                      <a:ext cx="5240648" cy="4003434"/>
                    </a:xfrm>
                    <a:prstGeom prst="rect">
                      <a:avLst/>
                    </a:prstGeom>
                    <a:ln>
                      <a:noFill/>
                    </a:ln>
                  </pic:spPr>
                </pic:pic>
              </a:graphicData>
            </a:graphic>
          </wp:inline>
        </w:drawing>
      </w:r>
    </w:p>
    <w:p w14:paraId="497B3E04">
      <w:pPr>
        <w:adjustRightInd w:val="0"/>
        <w:snapToGrid w:val="0"/>
        <w:spacing w:line="300" w:lineRule="auto"/>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图八</w:t>
      </w:r>
    </w:p>
    <w:p w14:paraId="18070CA0">
      <w:pPr>
        <w:widowControl/>
        <w:spacing w:line="300" w:lineRule="auto"/>
        <w:jc w:val="left"/>
        <w:rPr>
          <w:rFonts w:ascii="仿宋_GB2312" w:hAnsi="宋体" w:eastAsia="仿宋_GB2312" w:cs="宋体"/>
          <w:b/>
          <w:kern w:val="0"/>
          <w:sz w:val="24"/>
          <w:szCs w:val="24"/>
        </w:rPr>
      </w:pPr>
      <w:r>
        <w:rPr>
          <w:rFonts w:ascii="仿宋_GB2312" w:hAnsi="宋体" w:eastAsia="仿宋_GB2312" w:cs="宋体"/>
          <w:b/>
          <w:kern w:val="0"/>
          <w:sz w:val="24"/>
          <w:szCs w:val="24"/>
        </w:rPr>
        <w:br w:type="page"/>
      </w:r>
    </w:p>
    <w:p w14:paraId="617C228D">
      <w:pPr>
        <w:adjustRightInd w:val="0"/>
        <w:snapToGrid w:val="0"/>
        <w:spacing w:line="300" w:lineRule="auto"/>
        <w:rPr>
          <w:rFonts w:ascii="仿宋" w:hAnsi="仿宋" w:eastAsia="仿宋"/>
          <w:b/>
          <w:bCs/>
          <w:sz w:val="24"/>
          <w:szCs w:val="24"/>
        </w:rPr>
      </w:pPr>
      <w:r>
        <w:rPr>
          <w:rFonts w:hint="eastAsia" w:ascii="仿宋_GB2312" w:hAnsi="宋体" w:eastAsia="仿宋_GB2312" w:cs="宋体"/>
          <w:b/>
          <w:kern w:val="0"/>
          <w:sz w:val="24"/>
          <w:szCs w:val="24"/>
        </w:rPr>
        <w:t>（四）质量保证期及售后服务要求</w:t>
      </w:r>
    </w:p>
    <w:p w14:paraId="72465F8D">
      <w:pPr>
        <w:spacing w:line="300" w:lineRule="auto"/>
        <w:ind w:firstLine="480" w:firstLineChars="200"/>
        <w:rPr>
          <w:rFonts w:ascii="仿宋_GB2312" w:hAnsi="宋体" w:eastAsia="仿宋_GB2312" w:cs="宋体"/>
          <w:kern w:val="0"/>
          <w:sz w:val="24"/>
          <w:szCs w:val="24"/>
        </w:rPr>
      </w:pPr>
      <w:r>
        <w:rPr>
          <w:rFonts w:hint="eastAsia" w:ascii="仿宋_GB2312" w:hAnsi="宋体" w:eastAsia="仿宋_GB2312" w:cs="宋体"/>
          <w:kern w:val="0"/>
          <w:sz w:val="24"/>
          <w:szCs w:val="24"/>
        </w:rPr>
        <w:t>1、整车及主要零部件免费保修期自货物验收合格之日起不低于5年。电池质保期5年或以上。</w:t>
      </w:r>
    </w:p>
    <w:p w14:paraId="10CC8662">
      <w:pPr>
        <w:spacing w:line="300" w:lineRule="auto"/>
        <w:ind w:firstLine="480" w:firstLineChars="200"/>
        <w:rPr>
          <w:rFonts w:ascii="仿宋_GB2312" w:hAnsi="宋体" w:eastAsia="仿宋_GB2312" w:cs="宋体"/>
          <w:kern w:val="0"/>
          <w:sz w:val="24"/>
          <w:szCs w:val="24"/>
        </w:rPr>
      </w:pPr>
      <w:r>
        <w:rPr>
          <w:rFonts w:hint="eastAsia" w:ascii="仿宋_GB2312" w:hAnsi="宋体" w:eastAsia="仿宋_GB2312" w:cs="宋体"/>
          <w:kern w:val="0"/>
          <w:sz w:val="24"/>
          <w:szCs w:val="24"/>
        </w:rPr>
        <w:t>2、要求供应商在广东省内设有固定的售后维修点或全国联保。</w:t>
      </w:r>
    </w:p>
    <w:p w14:paraId="114C0F48">
      <w:pPr>
        <w:spacing w:line="300" w:lineRule="auto"/>
        <w:ind w:firstLine="480" w:firstLineChars="200"/>
        <w:rPr>
          <w:rFonts w:ascii="仿宋_GB2312" w:hAnsi="宋体" w:eastAsia="仿宋_GB2312" w:cs="宋体"/>
          <w:kern w:val="0"/>
          <w:sz w:val="24"/>
          <w:szCs w:val="24"/>
        </w:rPr>
      </w:pPr>
      <w:r>
        <w:rPr>
          <w:rFonts w:hint="eastAsia" w:ascii="仿宋_GB2312" w:hAnsi="宋体" w:eastAsia="仿宋_GB2312" w:cs="宋体"/>
          <w:kern w:val="0"/>
          <w:sz w:val="24"/>
          <w:szCs w:val="24"/>
        </w:rPr>
        <w:t>3、供应商提供的售后服务商须经供应商或原厂授权。</w:t>
      </w:r>
    </w:p>
    <w:p w14:paraId="2DF3010B">
      <w:pPr>
        <w:spacing w:line="300" w:lineRule="auto"/>
        <w:ind w:firstLine="480" w:firstLineChars="200"/>
        <w:rPr>
          <w:rFonts w:ascii="仿宋_GB2312" w:hAnsi="仿宋_GB2312" w:eastAsia="仿宋_GB2312" w:cs="仿宋_GB2312"/>
          <w:kern w:val="0"/>
          <w:sz w:val="24"/>
          <w:szCs w:val="24"/>
        </w:rPr>
      </w:pPr>
      <w:r>
        <w:rPr>
          <w:rFonts w:hint="eastAsia" w:ascii="仿宋_GB2312" w:hAnsi="宋体" w:eastAsia="仿宋_GB2312" w:cs="宋体"/>
          <w:kern w:val="0"/>
          <w:sz w:val="24"/>
          <w:szCs w:val="24"/>
        </w:rPr>
        <w:t>4、供应商提供的设备必须有相应的专业技术人员和充足的备品备件，提供质保期内日常维护和保养计划，在免费保修期内无偿提供人员和技术支持，配合用户进行技术改进</w:t>
      </w:r>
      <w:r>
        <w:rPr>
          <w:rFonts w:hint="eastAsia" w:ascii="Arial" w:hAnsi="Arial" w:eastAsia="仿宋_GB2312" w:cs="Arial"/>
          <w:kern w:val="0"/>
          <w:sz w:val="24"/>
          <w:szCs w:val="24"/>
        </w:rPr>
        <w:t>。</w:t>
      </w:r>
      <w:r>
        <w:rPr>
          <w:rFonts w:hint="eastAsia" w:ascii="仿宋_GB2312" w:hAnsi="仿宋_GB2312" w:eastAsia="仿宋_GB2312" w:cs="仿宋_GB2312"/>
          <w:kern w:val="0"/>
          <w:sz w:val="24"/>
          <w:szCs w:val="24"/>
        </w:rPr>
        <w:t>保修期内出现任何缺陷或故障，供应商在接到用户通知后必须在6小时内响应，24小时内上门服务，解决设备故障不得超过3日；如供应商接到用户维修通知后24小时内未上门处理，用户有权委托其他维修单位进行维修，所需费用由供应商承担。</w:t>
      </w:r>
    </w:p>
    <w:p w14:paraId="5E7BCC33">
      <w:pPr>
        <w:spacing w:line="300" w:lineRule="auto"/>
        <w:ind w:firstLine="480" w:firstLineChars="200"/>
        <w:rPr>
          <w:rFonts w:ascii="仿宋_GB2312" w:hAnsi="宋体" w:eastAsia="仿宋_GB2312" w:cs="宋体"/>
          <w:kern w:val="0"/>
          <w:sz w:val="24"/>
          <w:szCs w:val="24"/>
        </w:rPr>
      </w:pPr>
      <w:r>
        <w:rPr>
          <w:rFonts w:hint="eastAsia" w:ascii="仿宋_GB2312" w:hAnsi="宋体" w:eastAsia="仿宋_GB2312" w:cs="宋体"/>
          <w:kern w:val="0"/>
          <w:sz w:val="24"/>
          <w:szCs w:val="24"/>
        </w:rPr>
        <w:t>5、质保期内由于设备质量原因造成的损伤和损坏，中选销售商必须免费修复和更换，该部位的质保期重新计算。</w:t>
      </w:r>
    </w:p>
    <w:p w14:paraId="4E55AC20">
      <w:pPr>
        <w:spacing w:line="300" w:lineRule="auto"/>
        <w:ind w:firstLine="480" w:firstLineChars="200"/>
        <w:rPr>
          <w:rFonts w:ascii="仿宋_GB2312" w:hAnsi="仿宋_GB2312" w:eastAsia="仿宋_GB2312" w:cs="仿宋_GB2312"/>
          <w:kern w:val="0"/>
          <w:sz w:val="24"/>
          <w:szCs w:val="24"/>
        </w:rPr>
      </w:pPr>
      <w:r>
        <w:rPr>
          <w:rFonts w:ascii="仿宋_GB2312" w:hAnsi="仿宋_GB2312" w:eastAsia="仿宋_GB2312" w:cs="仿宋_GB2312"/>
          <w:kern w:val="0"/>
          <w:sz w:val="24"/>
          <w:szCs w:val="24"/>
        </w:rPr>
        <w:t>6</w:t>
      </w:r>
      <w:r>
        <w:rPr>
          <w:rFonts w:hint="eastAsia" w:ascii="仿宋_GB2312" w:hAnsi="仿宋_GB2312" w:eastAsia="仿宋_GB2312" w:cs="仿宋_GB2312"/>
          <w:kern w:val="0"/>
          <w:sz w:val="24"/>
          <w:szCs w:val="24"/>
        </w:rPr>
        <w:t>、保修期结束后，供应商应继续为设备提供完善而优惠的售后服务。保修期后</w:t>
      </w:r>
      <w:r>
        <w:rPr>
          <w:rFonts w:hint="eastAsia" w:ascii="仿宋_GB2312" w:hAnsi="宋体" w:eastAsia="仿宋_GB2312" w:cs="宋体"/>
          <w:kern w:val="0"/>
          <w:sz w:val="24"/>
          <w:szCs w:val="24"/>
        </w:rPr>
        <w:t>提供的配件价格不高于市场价，提供《常用配件价格清单》</w:t>
      </w:r>
      <w:r>
        <w:rPr>
          <w:rFonts w:hint="eastAsia" w:ascii="仿宋_GB2312" w:hAnsi="仿宋_GB2312" w:eastAsia="仿宋_GB2312" w:cs="仿宋_GB2312"/>
          <w:kern w:val="0"/>
          <w:sz w:val="24"/>
          <w:szCs w:val="24"/>
        </w:rPr>
        <w:t>，并在用户通知后24小时内将配件寄出。</w:t>
      </w:r>
    </w:p>
    <w:p w14:paraId="47B91B2B">
      <w:pPr>
        <w:spacing w:line="300" w:lineRule="auto"/>
        <w:rPr>
          <w:rFonts w:ascii="仿宋_GB2312" w:hAnsi="宋体" w:eastAsia="仿宋_GB2312" w:cs="宋体"/>
          <w:b/>
          <w:kern w:val="0"/>
          <w:sz w:val="24"/>
          <w:szCs w:val="24"/>
        </w:rPr>
      </w:pPr>
      <w:r>
        <w:rPr>
          <w:rFonts w:hint="eastAsia" w:ascii="仿宋_GB2312" w:hAnsi="宋体" w:eastAsia="仿宋_GB2312" w:cs="宋体"/>
          <w:b/>
          <w:kern w:val="0"/>
          <w:sz w:val="24"/>
          <w:szCs w:val="24"/>
        </w:rPr>
        <w:t>（五）培训要求</w:t>
      </w:r>
    </w:p>
    <w:p w14:paraId="23542EC5">
      <w:pPr>
        <w:spacing w:line="300" w:lineRule="auto"/>
        <w:ind w:firstLine="480" w:firstLineChars="200"/>
        <w:rPr>
          <w:rFonts w:ascii="仿宋_GB2312" w:hAnsi="宋体" w:eastAsia="仿宋_GB2312" w:cs="宋体"/>
          <w:kern w:val="0"/>
          <w:sz w:val="24"/>
          <w:szCs w:val="24"/>
        </w:rPr>
      </w:pPr>
      <w:r>
        <w:rPr>
          <w:rFonts w:hint="eastAsia" w:ascii="仿宋_GB2312" w:hAnsi="宋体" w:eastAsia="仿宋_GB2312" w:cs="宋体"/>
          <w:kern w:val="0"/>
          <w:sz w:val="24"/>
          <w:szCs w:val="24"/>
        </w:rPr>
        <w:t>1、供应商必须提供合同车辆的使用操作、维护保养资料以及培训计划、培训内容和教材。培训内容包括车辆结构及布置、工作原理、使用操作和维护保养规程和方法，常见故障的排除和修理，紧急情况的处理等，确保设备能提供最佳状态的使用效果。</w:t>
      </w:r>
    </w:p>
    <w:p w14:paraId="6F92EF7D">
      <w:pPr>
        <w:adjustRightInd w:val="0"/>
        <w:snapToGrid w:val="0"/>
        <w:spacing w:line="300" w:lineRule="auto"/>
        <w:ind w:firstLine="480" w:firstLineChars="200"/>
        <w:rPr>
          <w:rFonts w:ascii="仿宋_GB2312" w:hAnsi="宋体" w:eastAsia="仿宋_GB2312" w:cs="宋体"/>
          <w:kern w:val="0"/>
          <w:sz w:val="24"/>
          <w:szCs w:val="24"/>
        </w:rPr>
      </w:pPr>
      <w:r>
        <w:rPr>
          <w:rFonts w:hint="eastAsia" w:ascii="仿宋_GB2312" w:hAnsi="宋体" w:eastAsia="仿宋_GB2312" w:cs="宋体"/>
          <w:kern w:val="0"/>
          <w:sz w:val="24"/>
          <w:szCs w:val="24"/>
        </w:rPr>
        <w:t>2、供应商交货时对用户操作人员进行培训，培训地点在珠海机场。通过培训确保操作人员掌握车辆结构和性能及工作原理，并能正确的使用操作及维护保养。现场培训的费用包括在总价内。现场培训时间为1个工作日。</w:t>
      </w:r>
    </w:p>
    <w:p w14:paraId="72FA89E4">
      <w:pPr>
        <w:adjustRightInd w:val="0"/>
        <w:snapToGrid w:val="0"/>
        <w:spacing w:line="300" w:lineRule="auto"/>
        <w:rPr>
          <w:rFonts w:ascii="仿宋_GB2312" w:hAnsi="宋体" w:eastAsia="仿宋_GB2312" w:cs="宋体"/>
          <w:b/>
          <w:kern w:val="0"/>
          <w:sz w:val="24"/>
          <w:szCs w:val="24"/>
        </w:rPr>
      </w:pPr>
      <w:r>
        <w:rPr>
          <w:rFonts w:hint="eastAsia" w:ascii="仿宋_GB2312" w:hAnsi="宋体" w:eastAsia="仿宋_GB2312" w:cs="宋体"/>
          <w:b/>
          <w:kern w:val="0"/>
          <w:sz w:val="24"/>
          <w:szCs w:val="24"/>
        </w:rPr>
        <w:t>（六）验收</w:t>
      </w:r>
    </w:p>
    <w:p w14:paraId="1088D6DC">
      <w:pPr>
        <w:spacing w:line="300" w:lineRule="auto"/>
        <w:ind w:firstLine="480" w:firstLineChars="200"/>
        <w:rPr>
          <w:rFonts w:ascii="仿宋_GB2312" w:hAnsi="宋体" w:eastAsia="仿宋_GB2312" w:cs="宋体"/>
          <w:kern w:val="0"/>
          <w:sz w:val="24"/>
          <w:szCs w:val="24"/>
        </w:rPr>
      </w:pPr>
      <w:r>
        <w:rPr>
          <w:rFonts w:hint="eastAsia" w:ascii="仿宋_GB2312" w:hAnsi="宋体" w:eastAsia="仿宋_GB2312" w:cs="宋体"/>
          <w:kern w:val="0"/>
          <w:sz w:val="24"/>
          <w:szCs w:val="24"/>
        </w:rPr>
        <w:t>验收合格条件：试运行时，各项性能指标满足用户需求和合同要求；调试和试运行时出现的问题已解决；已提供用户需求和合同范围内的全部货物和资料。</w:t>
      </w:r>
    </w:p>
    <w:p w14:paraId="6CA7601B">
      <w:pPr>
        <w:adjustRightInd w:val="0"/>
        <w:snapToGrid w:val="0"/>
        <w:spacing w:line="300" w:lineRule="auto"/>
        <w:rPr>
          <w:rFonts w:ascii="仿宋_GB2312" w:hAnsi="宋体" w:eastAsia="仿宋_GB2312" w:cs="宋体"/>
          <w:kern w:val="0"/>
          <w:sz w:val="24"/>
          <w:szCs w:val="24"/>
        </w:rPr>
      </w:pPr>
      <w:r>
        <w:rPr>
          <w:rFonts w:hint="eastAsia" w:ascii="仿宋_GB2312" w:hAnsi="宋体" w:eastAsia="仿宋_GB2312" w:cs="宋体"/>
          <w:b/>
          <w:kern w:val="0"/>
          <w:sz w:val="24"/>
          <w:szCs w:val="24"/>
        </w:rPr>
        <w:t>（七）其他要求</w:t>
      </w:r>
    </w:p>
    <w:p w14:paraId="6C1ECFC3">
      <w:pPr>
        <w:spacing w:line="300" w:lineRule="auto"/>
        <w:ind w:firstLine="480" w:firstLineChars="200"/>
        <w:rPr>
          <w:rFonts w:ascii="仿宋_GB2312" w:hAnsi="宋体" w:eastAsia="仿宋_GB2312" w:cs="宋体"/>
          <w:kern w:val="0"/>
          <w:sz w:val="24"/>
          <w:szCs w:val="24"/>
        </w:rPr>
      </w:pPr>
      <w:r>
        <w:rPr>
          <w:rFonts w:hint="eastAsia" w:ascii="仿宋_GB2312" w:hAnsi="宋体" w:eastAsia="仿宋_GB2312" w:cs="宋体"/>
          <w:kern w:val="0"/>
          <w:sz w:val="24"/>
          <w:szCs w:val="24"/>
        </w:rPr>
        <w:t>1、提供车辆购置税完税证明。</w:t>
      </w:r>
    </w:p>
    <w:p w14:paraId="751551AA">
      <w:pPr>
        <w:spacing w:line="300" w:lineRule="auto"/>
        <w:ind w:firstLine="480" w:firstLineChars="200"/>
        <w:rPr>
          <w:rFonts w:ascii="仿宋_GB2312" w:hAnsi="宋体" w:eastAsia="仿宋_GB2312" w:cs="宋体"/>
          <w:kern w:val="0"/>
          <w:sz w:val="24"/>
          <w:szCs w:val="24"/>
        </w:rPr>
      </w:pPr>
      <w:r>
        <w:rPr>
          <w:rFonts w:hint="eastAsia" w:ascii="仿宋_GB2312" w:hAnsi="宋体" w:eastAsia="仿宋_GB2312" w:cs="宋体"/>
          <w:kern w:val="0"/>
          <w:sz w:val="24"/>
          <w:szCs w:val="24"/>
        </w:rPr>
        <w:t>2、办理珠海机场飞行区民航牌，承担新车首次入场内年审费（大约200元），须提供上牌所需的随车资料。</w:t>
      </w:r>
    </w:p>
    <w:p w14:paraId="4DEAE144">
      <w:pPr>
        <w:spacing w:line="300" w:lineRule="auto"/>
        <w:ind w:firstLine="480" w:firstLineChars="200"/>
        <w:rPr>
          <w:rFonts w:ascii="仿宋_GB2312" w:hAnsi="宋体" w:eastAsia="仿宋_GB2312" w:cs="宋体"/>
          <w:kern w:val="0"/>
          <w:sz w:val="24"/>
          <w:szCs w:val="24"/>
        </w:rPr>
      </w:pPr>
      <w:r>
        <w:rPr>
          <w:rFonts w:ascii="仿宋_GB2312" w:hAnsi="宋体" w:eastAsia="仿宋_GB2312" w:cs="宋体"/>
          <w:kern w:val="0"/>
          <w:sz w:val="24"/>
          <w:szCs w:val="24"/>
        </w:rPr>
        <w:t>3</w:t>
      </w:r>
      <w:r>
        <w:rPr>
          <w:rFonts w:hint="eastAsia" w:ascii="仿宋_GB2312" w:hAnsi="宋体" w:eastAsia="仿宋_GB2312" w:cs="宋体"/>
          <w:kern w:val="0"/>
          <w:sz w:val="24"/>
          <w:szCs w:val="24"/>
        </w:rPr>
        <w:t>、供应商人员进入飞行区需缴纳办证费用（办证费50元/人）。</w:t>
      </w:r>
    </w:p>
    <w:p w14:paraId="46D0C6F1">
      <w:pPr>
        <w:spacing w:line="300" w:lineRule="auto"/>
        <w:ind w:firstLine="480" w:firstLineChars="200"/>
        <w:rPr>
          <w:rFonts w:ascii="仿宋_GB2312" w:hAnsi="宋体" w:eastAsia="仿宋_GB2312" w:cs="宋体"/>
          <w:kern w:val="0"/>
          <w:sz w:val="24"/>
          <w:szCs w:val="24"/>
        </w:rPr>
      </w:pPr>
      <w:r>
        <w:rPr>
          <w:rFonts w:ascii="仿宋_GB2312" w:hAnsi="宋体" w:eastAsia="仿宋_GB2312" w:cs="宋体"/>
          <w:kern w:val="0"/>
          <w:sz w:val="24"/>
          <w:szCs w:val="24"/>
        </w:rPr>
        <w:t>4</w:t>
      </w:r>
      <w:r>
        <w:rPr>
          <w:rFonts w:hint="eastAsia" w:ascii="仿宋_GB2312" w:hAnsi="宋体" w:eastAsia="仿宋_GB2312" w:cs="宋体"/>
          <w:kern w:val="0"/>
          <w:sz w:val="24"/>
          <w:szCs w:val="24"/>
        </w:rPr>
        <w:t>、供应商需提前车辆检验工作，确保车辆适用方可发运。</w:t>
      </w:r>
    </w:p>
    <w:p w14:paraId="526CF234">
      <w:pPr>
        <w:spacing w:line="300" w:lineRule="auto"/>
        <w:ind w:firstLine="480" w:firstLineChars="200"/>
        <w:rPr>
          <w:rFonts w:ascii="仿宋_GB2312" w:hAnsi="宋体" w:eastAsia="仿宋_GB2312" w:cs="宋体"/>
          <w:kern w:val="0"/>
          <w:sz w:val="24"/>
          <w:szCs w:val="24"/>
        </w:rPr>
      </w:pPr>
      <w:r>
        <w:rPr>
          <w:rFonts w:ascii="仿宋_GB2312" w:hAnsi="宋体" w:eastAsia="仿宋_GB2312" w:cs="宋体"/>
          <w:kern w:val="0"/>
          <w:sz w:val="24"/>
          <w:szCs w:val="24"/>
        </w:rPr>
        <w:t>5</w:t>
      </w:r>
      <w:r>
        <w:rPr>
          <w:rFonts w:hint="eastAsia" w:ascii="仿宋_GB2312" w:hAnsi="宋体" w:eastAsia="仿宋_GB2312" w:cs="宋体"/>
          <w:kern w:val="0"/>
          <w:sz w:val="24"/>
          <w:szCs w:val="24"/>
        </w:rPr>
        <w:t>、提供3张可供办理行驶证的车辆彩色照片。</w:t>
      </w:r>
    </w:p>
    <w:p w14:paraId="389488E3">
      <w:pPr>
        <w:spacing w:line="300" w:lineRule="auto"/>
        <w:rPr>
          <w:rFonts w:ascii="仿宋_GB2312" w:hAnsi="宋体" w:eastAsia="仿宋_GB2312" w:cs="华文细黑"/>
          <w:b/>
          <w:kern w:val="0"/>
          <w:sz w:val="24"/>
          <w:szCs w:val="24"/>
        </w:rPr>
      </w:pPr>
      <w:r>
        <w:rPr>
          <w:rFonts w:hint="eastAsia" w:ascii="仿宋_GB2312" w:hAnsi="宋体" w:eastAsia="仿宋_GB2312" w:cs="宋体"/>
          <w:b/>
          <w:kern w:val="0"/>
          <w:sz w:val="24"/>
          <w:szCs w:val="24"/>
        </w:rPr>
        <w:t>六、</w:t>
      </w:r>
      <w:r>
        <w:rPr>
          <w:rFonts w:hint="eastAsia" w:ascii="仿宋_GB2312" w:hAnsi="宋体" w:eastAsia="仿宋_GB2312" w:cs="华文细黑"/>
          <w:b/>
          <w:kern w:val="0"/>
          <w:sz w:val="24"/>
          <w:szCs w:val="24"/>
        </w:rPr>
        <w:t>报价说明</w:t>
      </w:r>
    </w:p>
    <w:p w14:paraId="355437B2">
      <w:pPr>
        <w:adjustRightInd w:val="0"/>
        <w:snapToGrid w:val="0"/>
        <w:spacing w:line="300" w:lineRule="auto"/>
        <w:ind w:firstLine="480" w:firstLineChars="200"/>
        <w:rPr>
          <w:rFonts w:ascii="仿宋_GB2312" w:hAnsi="宋体" w:eastAsia="仿宋_GB2312"/>
          <w:sz w:val="24"/>
          <w:szCs w:val="24"/>
        </w:rPr>
      </w:pPr>
      <w:r>
        <w:rPr>
          <w:rFonts w:hint="eastAsia" w:ascii="仿宋_GB2312" w:hAnsi="宋体" w:eastAsia="仿宋_GB2312" w:cs="华文细黑"/>
          <w:kern w:val="0"/>
          <w:sz w:val="24"/>
          <w:szCs w:val="24"/>
        </w:rPr>
        <w:t>报价</w:t>
      </w:r>
      <w:r>
        <w:rPr>
          <w:rFonts w:hint="eastAsia" w:ascii="仿宋_GB2312" w:hAnsi="宋体" w:eastAsia="仿宋_GB2312"/>
          <w:sz w:val="24"/>
          <w:szCs w:val="24"/>
        </w:rPr>
        <w:t>以车辆到达珠海机场的完税价为标准，交货验收前所发生的一切费用由供应商承担（国家政策明确规定采购人需承担的有关税费除外），包括所有设备费、备品备件费、专用工具费、商检费、包装运输费、装卸费、运输保险费、安装调试费、人员培训费、技术支持费、采购方人员到工厂检验的费用、软件升级费、管理费、利润、税费、保修期内的售后维护服务费以及车辆运抵珠海机场所产生的其它费用等的全包裸车价。全包裸车价包含车辆购置税（不含增值税价的10%），如为免征车辆购置税产品应提供该车辆免征购置税的相应官方证明，不包含上牌照费用。</w:t>
      </w:r>
    </w:p>
    <w:p w14:paraId="7AE96939">
      <w:pPr>
        <w:spacing w:line="300" w:lineRule="auto"/>
        <w:rPr>
          <w:rFonts w:ascii="仿宋_GB2312" w:hAnsi="宋体" w:eastAsia="仿宋_GB2312" w:cs="宋体"/>
          <w:b/>
          <w:kern w:val="0"/>
          <w:sz w:val="24"/>
          <w:szCs w:val="24"/>
        </w:rPr>
      </w:pPr>
      <w:r>
        <w:rPr>
          <w:rFonts w:hint="eastAsia" w:ascii="仿宋_GB2312" w:hAnsi="宋体" w:eastAsia="仿宋_GB2312" w:cs="宋体"/>
          <w:b/>
          <w:kern w:val="0"/>
          <w:sz w:val="24"/>
          <w:szCs w:val="24"/>
        </w:rPr>
        <w:t>七、付款方式</w:t>
      </w:r>
    </w:p>
    <w:p w14:paraId="6776AD6F">
      <w:pPr>
        <w:spacing w:line="300" w:lineRule="auto"/>
        <w:ind w:firstLine="480" w:firstLineChars="200"/>
        <w:rPr>
          <w:rFonts w:ascii="仿宋_GB2312" w:hAnsi="宋体" w:eastAsia="仿宋_GB2312"/>
          <w:sz w:val="24"/>
          <w:szCs w:val="24"/>
        </w:rPr>
      </w:pPr>
      <w:r>
        <w:rPr>
          <w:rFonts w:hint="eastAsia" w:ascii="仿宋_GB2312" w:hAnsi="宋体" w:eastAsia="仿宋_GB2312"/>
          <w:sz w:val="24"/>
          <w:szCs w:val="24"/>
        </w:rPr>
        <w:t>双方签订合同后1</w:t>
      </w:r>
      <w:r>
        <w:rPr>
          <w:rFonts w:ascii="仿宋_GB2312" w:hAnsi="宋体" w:eastAsia="仿宋_GB2312"/>
          <w:sz w:val="24"/>
          <w:szCs w:val="24"/>
        </w:rPr>
        <w:t>5</w:t>
      </w:r>
      <w:r>
        <w:rPr>
          <w:rFonts w:hint="eastAsia" w:ascii="仿宋_GB2312" w:hAnsi="宋体" w:eastAsia="仿宋_GB2312"/>
          <w:sz w:val="24"/>
          <w:szCs w:val="24"/>
        </w:rPr>
        <w:t>个工作日内甲方支付订金￥10，000.00(人民币大写:壹万元整)给乙方，乙方向甲方提供合法有效的收款凭证;同时，乙方组织甲方人员验车，甲方完成验车并确定车辆合格后1</w:t>
      </w:r>
      <w:r>
        <w:rPr>
          <w:rFonts w:ascii="仿宋_GB2312" w:hAnsi="宋体" w:eastAsia="仿宋_GB2312"/>
          <w:sz w:val="24"/>
          <w:szCs w:val="24"/>
        </w:rPr>
        <w:t>5</w:t>
      </w:r>
      <w:r>
        <w:rPr>
          <w:rFonts w:hint="eastAsia" w:ascii="仿宋_GB2312" w:hAnsi="宋体" w:eastAsia="仿宋_GB2312"/>
          <w:sz w:val="24"/>
          <w:szCs w:val="24"/>
        </w:rPr>
        <w:t>个工作日内支付包括订金在内的中标金额的50%给乙方，乙方收到甲方款后1</w:t>
      </w:r>
      <w:r>
        <w:rPr>
          <w:rFonts w:ascii="仿宋_GB2312" w:hAnsi="宋体" w:eastAsia="仿宋_GB2312"/>
          <w:sz w:val="24"/>
          <w:szCs w:val="24"/>
        </w:rPr>
        <w:t>5</w:t>
      </w:r>
      <w:r>
        <w:rPr>
          <w:rFonts w:hint="eastAsia" w:ascii="仿宋_GB2312" w:hAnsi="宋体" w:eastAsia="仿宋_GB2312"/>
          <w:sz w:val="24"/>
          <w:szCs w:val="24"/>
        </w:rPr>
        <w:t>个工作日内完成车辆改装、随车物品到货、代缴车辆购置税等相关手续并通知甲方进行验收提车，验收合格后双方共同签署最终验收文件后提车，甲方提车后在15个工作日付清尾款。乙方开具付款总额的增值税专用发票(其中裸车开具机动车销售统一发票，税率为 13%)。</w:t>
      </w:r>
    </w:p>
    <w:p w14:paraId="4EE873BC">
      <w:pPr>
        <w:adjustRightInd w:val="0"/>
        <w:snapToGrid w:val="0"/>
        <w:spacing w:line="300" w:lineRule="auto"/>
        <w:rPr>
          <w:rFonts w:ascii="仿宋_GB2312" w:hAnsi="宋体" w:eastAsia="仿宋_GB2312" w:cs="华文细黑"/>
          <w:b/>
          <w:kern w:val="0"/>
          <w:sz w:val="24"/>
          <w:szCs w:val="24"/>
        </w:rPr>
      </w:pPr>
    </w:p>
    <w:p w14:paraId="46ACC92A">
      <w:pPr>
        <w:adjustRightInd w:val="0"/>
        <w:snapToGrid w:val="0"/>
        <w:spacing w:line="300" w:lineRule="auto"/>
        <w:rPr>
          <w:rFonts w:ascii="仿宋" w:hAnsi="仿宋" w:eastAsia="仿宋"/>
          <w:b/>
          <w:bCs/>
          <w:sz w:val="24"/>
          <w:szCs w:val="24"/>
        </w:rPr>
      </w:pPr>
    </w:p>
    <w:p w14:paraId="6DAE303D">
      <w:pPr>
        <w:widowControl/>
        <w:spacing w:line="300" w:lineRule="auto"/>
        <w:jc w:val="left"/>
        <w:rPr>
          <w:rFonts w:ascii="仿宋" w:hAnsi="仿宋" w:eastAsia="仿宋"/>
          <w:b/>
          <w:bCs/>
          <w:sz w:val="24"/>
          <w:szCs w:val="24"/>
        </w:rPr>
      </w:pPr>
      <w:r>
        <w:rPr>
          <w:rFonts w:ascii="仿宋" w:hAnsi="仿宋" w:eastAsia="仿宋"/>
          <w:b/>
          <w:bCs/>
          <w:sz w:val="24"/>
          <w:szCs w:val="24"/>
        </w:rPr>
        <w:br w:type="page"/>
      </w:r>
    </w:p>
    <w:p w14:paraId="4E7D8826">
      <w:pPr>
        <w:spacing w:line="300" w:lineRule="auto"/>
        <w:jc w:val="left"/>
        <w:rPr>
          <w:b/>
          <w:sz w:val="24"/>
          <w:szCs w:val="24"/>
        </w:rPr>
      </w:pPr>
      <w:r>
        <w:rPr>
          <w:rFonts w:hint="eastAsia" w:ascii="仿宋" w:hAnsi="仿宋" w:eastAsia="仿宋"/>
          <w:sz w:val="24"/>
          <w:szCs w:val="24"/>
        </w:rPr>
        <w:t>附表：</w:t>
      </w:r>
      <w:r>
        <w:rPr>
          <w:rFonts w:hint="eastAsia" w:ascii="仿宋_GB2312" w:hAnsi="宋体" w:eastAsia="仿宋_GB2312" w:cs="宋体"/>
          <w:kern w:val="0"/>
          <w:sz w:val="24"/>
          <w:szCs w:val="24"/>
        </w:rPr>
        <w:t>《常用配件价格清单》</w:t>
      </w:r>
    </w:p>
    <w:p w14:paraId="40DCFA8A">
      <w:pPr>
        <w:spacing w:line="300" w:lineRule="auto"/>
        <w:jc w:val="center"/>
        <w:rPr>
          <w:b/>
          <w:sz w:val="24"/>
          <w:szCs w:val="24"/>
        </w:rPr>
      </w:pPr>
      <w:r>
        <w:rPr>
          <w:rFonts w:hint="eastAsia"/>
          <w:b/>
          <w:sz w:val="24"/>
          <w:szCs w:val="24"/>
        </w:rPr>
        <w:t>常用配件价格清单</w:t>
      </w:r>
    </w:p>
    <w:tbl>
      <w:tblPr>
        <w:tblStyle w:val="10"/>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843"/>
        <w:gridCol w:w="709"/>
        <w:gridCol w:w="1134"/>
        <w:gridCol w:w="850"/>
        <w:gridCol w:w="709"/>
        <w:gridCol w:w="1559"/>
        <w:gridCol w:w="709"/>
        <w:gridCol w:w="1134"/>
        <w:gridCol w:w="851"/>
      </w:tblGrid>
      <w:tr w14:paraId="14FC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88446B6">
            <w:pPr>
              <w:spacing w:line="300" w:lineRule="auto"/>
              <w:jc w:val="center"/>
              <w:rPr>
                <w:sz w:val="24"/>
                <w:szCs w:val="24"/>
              </w:rPr>
            </w:pPr>
            <w:r>
              <w:rPr>
                <w:rFonts w:hint="eastAsia"/>
                <w:sz w:val="24"/>
                <w:szCs w:val="24"/>
              </w:rPr>
              <w:t>序号</w:t>
            </w:r>
          </w:p>
        </w:tc>
        <w:tc>
          <w:tcPr>
            <w:tcW w:w="1843" w:type="dxa"/>
            <w:vAlign w:val="center"/>
          </w:tcPr>
          <w:p w14:paraId="0599B85F">
            <w:pPr>
              <w:spacing w:line="300" w:lineRule="auto"/>
              <w:jc w:val="center"/>
              <w:rPr>
                <w:sz w:val="24"/>
                <w:szCs w:val="24"/>
              </w:rPr>
            </w:pPr>
            <w:r>
              <w:rPr>
                <w:rFonts w:hint="eastAsia"/>
                <w:sz w:val="24"/>
                <w:szCs w:val="24"/>
              </w:rPr>
              <w:t>配件名称</w:t>
            </w:r>
          </w:p>
        </w:tc>
        <w:tc>
          <w:tcPr>
            <w:tcW w:w="709" w:type="dxa"/>
            <w:vAlign w:val="center"/>
          </w:tcPr>
          <w:p w14:paraId="7542B88D">
            <w:pPr>
              <w:spacing w:line="300" w:lineRule="auto"/>
              <w:jc w:val="center"/>
              <w:rPr>
                <w:sz w:val="24"/>
                <w:szCs w:val="24"/>
              </w:rPr>
            </w:pPr>
            <w:r>
              <w:rPr>
                <w:rFonts w:hint="eastAsia"/>
                <w:sz w:val="24"/>
                <w:szCs w:val="24"/>
              </w:rPr>
              <w:t>单位</w:t>
            </w:r>
          </w:p>
        </w:tc>
        <w:tc>
          <w:tcPr>
            <w:tcW w:w="1134" w:type="dxa"/>
            <w:vAlign w:val="center"/>
          </w:tcPr>
          <w:p w14:paraId="1BAEE13A">
            <w:pPr>
              <w:spacing w:line="300" w:lineRule="auto"/>
              <w:jc w:val="center"/>
              <w:rPr>
                <w:sz w:val="24"/>
                <w:szCs w:val="24"/>
              </w:rPr>
            </w:pPr>
            <w:r>
              <w:rPr>
                <w:rFonts w:hint="eastAsia"/>
                <w:sz w:val="24"/>
                <w:szCs w:val="24"/>
              </w:rPr>
              <w:t>价格(元)</w:t>
            </w:r>
          </w:p>
        </w:tc>
        <w:tc>
          <w:tcPr>
            <w:tcW w:w="850" w:type="dxa"/>
            <w:vAlign w:val="center"/>
          </w:tcPr>
          <w:p w14:paraId="1F03260B">
            <w:pPr>
              <w:spacing w:line="300" w:lineRule="auto"/>
              <w:jc w:val="center"/>
              <w:rPr>
                <w:sz w:val="24"/>
                <w:szCs w:val="24"/>
              </w:rPr>
            </w:pPr>
            <w:r>
              <w:rPr>
                <w:rFonts w:hint="eastAsia"/>
                <w:sz w:val="24"/>
                <w:szCs w:val="24"/>
              </w:rPr>
              <w:t>备注</w:t>
            </w:r>
          </w:p>
        </w:tc>
        <w:tc>
          <w:tcPr>
            <w:tcW w:w="709" w:type="dxa"/>
            <w:vAlign w:val="center"/>
          </w:tcPr>
          <w:p w14:paraId="56D741C5">
            <w:pPr>
              <w:spacing w:line="300" w:lineRule="auto"/>
              <w:jc w:val="center"/>
              <w:rPr>
                <w:sz w:val="24"/>
                <w:szCs w:val="24"/>
              </w:rPr>
            </w:pPr>
            <w:r>
              <w:rPr>
                <w:rFonts w:hint="eastAsia"/>
                <w:sz w:val="24"/>
                <w:szCs w:val="24"/>
              </w:rPr>
              <w:t>序号</w:t>
            </w:r>
          </w:p>
        </w:tc>
        <w:tc>
          <w:tcPr>
            <w:tcW w:w="1559" w:type="dxa"/>
            <w:vAlign w:val="center"/>
          </w:tcPr>
          <w:p w14:paraId="1B03113D">
            <w:pPr>
              <w:spacing w:line="300" w:lineRule="auto"/>
              <w:jc w:val="center"/>
              <w:rPr>
                <w:sz w:val="24"/>
                <w:szCs w:val="24"/>
              </w:rPr>
            </w:pPr>
            <w:r>
              <w:rPr>
                <w:rFonts w:hint="eastAsia"/>
                <w:sz w:val="24"/>
                <w:szCs w:val="24"/>
              </w:rPr>
              <w:t>配件名称</w:t>
            </w:r>
          </w:p>
        </w:tc>
        <w:tc>
          <w:tcPr>
            <w:tcW w:w="709" w:type="dxa"/>
            <w:vAlign w:val="center"/>
          </w:tcPr>
          <w:p w14:paraId="5FB90F80">
            <w:pPr>
              <w:spacing w:line="300" w:lineRule="auto"/>
              <w:jc w:val="center"/>
              <w:rPr>
                <w:sz w:val="24"/>
                <w:szCs w:val="24"/>
              </w:rPr>
            </w:pPr>
            <w:r>
              <w:rPr>
                <w:rFonts w:hint="eastAsia"/>
                <w:sz w:val="24"/>
                <w:szCs w:val="24"/>
              </w:rPr>
              <w:t>单位</w:t>
            </w:r>
          </w:p>
        </w:tc>
        <w:tc>
          <w:tcPr>
            <w:tcW w:w="1134" w:type="dxa"/>
            <w:vAlign w:val="center"/>
          </w:tcPr>
          <w:p w14:paraId="59948022">
            <w:pPr>
              <w:spacing w:line="300" w:lineRule="auto"/>
              <w:jc w:val="center"/>
              <w:rPr>
                <w:sz w:val="24"/>
                <w:szCs w:val="24"/>
              </w:rPr>
            </w:pPr>
            <w:r>
              <w:rPr>
                <w:rFonts w:hint="eastAsia"/>
                <w:sz w:val="24"/>
                <w:szCs w:val="24"/>
              </w:rPr>
              <w:t>价格(元)</w:t>
            </w:r>
          </w:p>
        </w:tc>
        <w:tc>
          <w:tcPr>
            <w:tcW w:w="851" w:type="dxa"/>
            <w:vAlign w:val="center"/>
          </w:tcPr>
          <w:p w14:paraId="31048200">
            <w:pPr>
              <w:spacing w:line="300" w:lineRule="auto"/>
              <w:jc w:val="center"/>
              <w:rPr>
                <w:sz w:val="24"/>
                <w:szCs w:val="24"/>
              </w:rPr>
            </w:pPr>
            <w:r>
              <w:rPr>
                <w:rFonts w:hint="eastAsia"/>
                <w:sz w:val="24"/>
                <w:szCs w:val="24"/>
              </w:rPr>
              <w:t>备注</w:t>
            </w:r>
          </w:p>
        </w:tc>
      </w:tr>
      <w:tr w14:paraId="7BD6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638A947">
            <w:pPr>
              <w:spacing w:line="300" w:lineRule="auto"/>
              <w:jc w:val="center"/>
              <w:rPr>
                <w:sz w:val="24"/>
                <w:szCs w:val="24"/>
              </w:rPr>
            </w:pPr>
            <w:r>
              <w:rPr>
                <w:rFonts w:hint="eastAsia"/>
                <w:sz w:val="24"/>
                <w:szCs w:val="24"/>
              </w:rPr>
              <w:t>1</w:t>
            </w:r>
          </w:p>
        </w:tc>
        <w:tc>
          <w:tcPr>
            <w:tcW w:w="1843" w:type="dxa"/>
            <w:vAlign w:val="center"/>
          </w:tcPr>
          <w:p w14:paraId="66C2D957">
            <w:pPr>
              <w:spacing w:line="300" w:lineRule="auto"/>
              <w:jc w:val="center"/>
              <w:rPr>
                <w:sz w:val="24"/>
                <w:szCs w:val="24"/>
              </w:rPr>
            </w:pPr>
            <w:r>
              <w:rPr>
                <w:rFonts w:hint="eastAsia"/>
                <w:sz w:val="24"/>
                <w:szCs w:val="24"/>
              </w:rPr>
              <w:t>机油滤</w:t>
            </w:r>
          </w:p>
        </w:tc>
        <w:tc>
          <w:tcPr>
            <w:tcW w:w="709" w:type="dxa"/>
            <w:vAlign w:val="center"/>
          </w:tcPr>
          <w:p w14:paraId="5C18C28F">
            <w:pPr>
              <w:spacing w:line="300" w:lineRule="auto"/>
              <w:jc w:val="center"/>
              <w:rPr>
                <w:sz w:val="24"/>
                <w:szCs w:val="24"/>
              </w:rPr>
            </w:pPr>
            <w:r>
              <w:rPr>
                <w:rFonts w:hint="eastAsia"/>
                <w:sz w:val="24"/>
                <w:szCs w:val="24"/>
              </w:rPr>
              <w:t>只</w:t>
            </w:r>
          </w:p>
        </w:tc>
        <w:tc>
          <w:tcPr>
            <w:tcW w:w="1134" w:type="dxa"/>
            <w:vAlign w:val="center"/>
          </w:tcPr>
          <w:p w14:paraId="3CECCDA1">
            <w:pPr>
              <w:spacing w:line="300" w:lineRule="auto"/>
              <w:jc w:val="center"/>
              <w:rPr>
                <w:sz w:val="24"/>
                <w:szCs w:val="24"/>
              </w:rPr>
            </w:pPr>
          </w:p>
        </w:tc>
        <w:tc>
          <w:tcPr>
            <w:tcW w:w="850" w:type="dxa"/>
            <w:vAlign w:val="center"/>
          </w:tcPr>
          <w:p w14:paraId="63995F9F">
            <w:pPr>
              <w:spacing w:line="300" w:lineRule="auto"/>
              <w:jc w:val="center"/>
              <w:rPr>
                <w:sz w:val="24"/>
                <w:szCs w:val="24"/>
              </w:rPr>
            </w:pPr>
            <w:r>
              <w:rPr>
                <w:rFonts w:hint="eastAsia"/>
                <w:sz w:val="24"/>
                <w:szCs w:val="24"/>
              </w:rPr>
              <w:t>原厂</w:t>
            </w:r>
          </w:p>
        </w:tc>
        <w:tc>
          <w:tcPr>
            <w:tcW w:w="709" w:type="dxa"/>
            <w:vAlign w:val="center"/>
          </w:tcPr>
          <w:p w14:paraId="0DF63134">
            <w:pPr>
              <w:spacing w:line="300" w:lineRule="auto"/>
              <w:jc w:val="center"/>
              <w:rPr>
                <w:sz w:val="24"/>
                <w:szCs w:val="24"/>
              </w:rPr>
            </w:pPr>
            <w:r>
              <w:rPr>
                <w:rFonts w:hint="eastAsia"/>
                <w:sz w:val="24"/>
                <w:szCs w:val="24"/>
              </w:rPr>
              <w:t>23</w:t>
            </w:r>
          </w:p>
        </w:tc>
        <w:tc>
          <w:tcPr>
            <w:tcW w:w="1559" w:type="dxa"/>
            <w:vAlign w:val="center"/>
          </w:tcPr>
          <w:p w14:paraId="38CA5495">
            <w:pPr>
              <w:spacing w:line="300" w:lineRule="auto"/>
              <w:jc w:val="center"/>
              <w:rPr>
                <w:sz w:val="24"/>
                <w:szCs w:val="24"/>
              </w:rPr>
            </w:pPr>
            <w:r>
              <w:rPr>
                <w:rFonts w:hint="eastAsia"/>
                <w:sz w:val="24"/>
                <w:szCs w:val="24"/>
              </w:rPr>
              <w:t>轮胎镙栓</w:t>
            </w:r>
          </w:p>
        </w:tc>
        <w:tc>
          <w:tcPr>
            <w:tcW w:w="709" w:type="dxa"/>
            <w:vAlign w:val="center"/>
          </w:tcPr>
          <w:p w14:paraId="451BB6EA">
            <w:pPr>
              <w:spacing w:line="300" w:lineRule="auto"/>
              <w:jc w:val="center"/>
              <w:rPr>
                <w:sz w:val="24"/>
                <w:szCs w:val="24"/>
              </w:rPr>
            </w:pPr>
            <w:r>
              <w:rPr>
                <w:rFonts w:hint="eastAsia"/>
                <w:sz w:val="24"/>
                <w:szCs w:val="24"/>
              </w:rPr>
              <w:t>套</w:t>
            </w:r>
          </w:p>
        </w:tc>
        <w:tc>
          <w:tcPr>
            <w:tcW w:w="1134" w:type="dxa"/>
            <w:vAlign w:val="center"/>
          </w:tcPr>
          <w:p w14:paraId="5345003B">
            <w:pPr>
              <w:spacing w:line="300" w:lineRule="auto"/>
              <w:jc w:val="center"/>
              <w:rPr>
                <w:sz w:val="24"/>
                <w:szCs w:val="24"/>
              </w:rPr>
            </w:pPr>
          </w:p>
        </w:tc>
        <w:tc>
          <w:tcPr>
            <w:tcW w:w="851" w:type="dxa"/>
            <w:vAlign w:val="center"/>
          </w:tcPr>
          <w:p w14:paraId="1926AD61">
            <w:pPr>
              <w:spacing w:line="300" w:lineRule="auto"/>
              <w:jc w:val="center"/>
              <w:rPr>
                <w:sz w:val="24"/>
                <w:szCs w:val="24"/>
              </w:rPr>
            </w:pPr>
            <w:r>
              <w:rPr>
                <w:rFonts w:hint="eastAsia"/>
                <w:sz w:val="24"/>
                <w:szCs w:val="24"/>
              </w:rPr>
              <w:t>原厂</w:t>
            </w:r>
          </w:p>
        </w:tc>
      </w:tr>
      <w:tr w14:paraId="142A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102E885">
            <w:pPr>
              <w:spacing w:line="300" w:lineRule="auto"/>
              <w:jc w:val="center"/>
              <w:rPr>
                <w:sz w:val="24"/>
                <w:szCs w:val="24"/>
              </w:rPr>
            </w:pPr>
            <w:r>
              <w:rPr>
                <w:rFonts w:hint="eastAsia"/>
                <w:sz w:val="24"/>
                <w:szCs w:val="24"/>
              </w:rPr>
              <w:t>2</w:t>
            </w:r>
          </w:p>
        </w:tc>
        <w:tc>
          <w:tcPr>
            <w:tcW w:w="1843" w:type="dxa"/>
            <w:vAlign w:val="center"/>
          </w:tcPr>
          <w:p w14:paraId="479F1780">
            <w:pPr>
              <w:spacing w:line="300" w:lineRule="auto"/>
              <w:jc w:val="center"/>
              <w:rPr>
                <w:sz w:val="24"/>
                <w:szCs w:val="24"/>
              </w:rPr>
            </w:pPr>
            <w:r>
              <w:rPr>
                <w:rFonts w:hint="eastAsia"/>
                <w:sz w:val="24"/>
                <w:szCs w:val="24"/>
              </w:rPr>
              <w:t>柴油滤</w:t>
            </w:r>
          </w:p>
        </w:tc>
        <w:tc>
          <w:tcPr>
            <w:tcW w:w="709" w:type="dxa"/>
            <w:vAlign w:val="center"/>
          </w:tcPr>
          <w:p w14:paraId="3D555388">
            <w:pPr>
              <w:spacing w:line="300" w:lineRule="auto"/>
              <w:jc w:val="center"/>
              <w:rPr>
                <w:sz w:val="24"/>
                <w:szCs w:val="24"/>
              </w:rPr>
            </w:pPr>
            <w:r>
              <w:rPr>
                <w:rFonts w:hint="eastAsia"/>
                <w:sz w:val="24"/>
                <w:szCs w:val="24"/>
              </w:rPr>
              <w:t>只</w:t>
            </w:r>
          </w:p>
        </w:tc>
        <w:tc>
          <w:tcPr>
            <w:tcW w:w="1134" w:type="dxa"/>
            <w:vAlign w:val="center"/>
          </w:tcPr>
          <w:p w14:paraId="0D724D92">
            <w:pPr>
              <w:spacing w:line="300" w:lineRule="auto"/>
              <w:jc w:val="center"/>
              <w:rPr>
                <w:sz w:val="24"/>
                <w:szCs w:val="24"/>
              </w:rPr>
            </w:pPr>
          </w:p>
        </w:tc>
        <w:tc>
          <w:tcPr>
            <w:tcW w:w="850" w:type="dxa"/>
            <w:vAlign w:val="center"/>
          </w:tcPr>
          <w:p w14:paraId="75168040">
            <w:pPr>
              <w:spacing w:line="300" w:lineRule="auto"/>
              <w:jc w:val="center"/>
              <w:rPr>
                <w:sz w:val="24"/>
                <w:szCs w:val="24"/>
              </w:rPr>
            </w:pPr>
            <w:r>
              <w:rPr>
                <w:rFonts w:hint="eastAsia"/>
                <w:sz w:val="24"/>
                <w:szCs w:val="24"/>
              </w:rPr>
              <w:t>原厂</w:t>
            </w:r>
          </w:p>
        </w:tc>
        <w:tc>
          <w:tcPr>
            <w:tcW w:w="709" w:type="dxa"/>
            <w:vAlign w:val="center"/>
          </w:tcPr>
          <w:p w14:paraId="7B430983">
            <w:pPr>
              <w:spacing w:line="300" w:lineRule="auto"/>
              <w:jc w:val="center"/>
              <w:rPr>
                <w:sz w:val="24"/>
                <w:szCs w:val="24"/>
              </w:rPr>
            </w:pPr>
            <w:r>
              <w:rPr>
                <w:rFonts w:hint="eastAsia"/>
                <w:sz w:val="24"/>
                <w:szCs w:val="24"/>
              </w:rPr>
              <w:t>24</w:t>
            </w:r>
          </w:p>
        </w:tc>
        <w:tc>
          <w:tcPr>
            <w:tcW w:w="1559" w:type="dxa"/>
            <w:vAlign w:val="center"/>
          </w:tcPr>
          <w:p w14:paraId="55D0E6F1">
            <w:pPr>
              <w:spacing w:line="300" w:lineRule="auto"/>
              <w:jc w:val="center"/>
              <w:rPr>
                <w:sz w:val="24"/>
                <w:szCs w:val="24"/>
              </w:rPr>
            </w:pPr>
            <w:r>
              <w:rPr>
                <w:rFonts w:hint="eastAsia"/>
                <w:sz w:val="24"/>
                <w:szCs w:val="24"/>
              </w:rPr>
              <w:t>手刹柄总成</w:t>
            </w:r>
          </w:p>
        </w:tc>
        <w:tc>
          <w:tcPr>
            <w:tcW w:w="709" w:type="dxa"/>
            <w:vAlign w:val="center"/>
          </w:tcPr>
          <w:p w14:paraId="4A388B3C">
            <w:pPr>
              <w:spacing w:line="300" w:lineRule="auto"/>
              <w:jc w:val="center"/>
              <w:rPr>
                <w:sz w:val="24"/>
                <w:szCs w:val="24"/>
              </w:rPr>
            </w:pPr>
            <w:r>
              <w:rPr>
                <w:rFonts w:hint="eastAsia"/>
                <w:sz w:val="24"/>
                <w:szCs w:val="24"/>
              </w:rPr>
              <w:t>件</w:t>
            </w:r>
          </w:p>
        </w:tc>
        <w:tc>
          <w:tcPr>
            <w:tcW w:w="1134" w:type="dxa"/>
            <w:vAlign w:val="center"/>
          </w:tcPr>
          <w:p w14:paraId="764254E9">
            <w:pPr>
              <w:spacing w:line="300" w:lineRule="auto"/>
              <w:jc w:val="center"/>
              <w:rPr>
                <w:sz w:val="24"/>
                <w:szCs w:val="24"/>
              </w:rPr>
            </w:pPr>
          </w:p>
        </w:tc>
        <w:tc>
          <w:tcPr>
            <w:tcW w:w="851" w:type="dxa"/>
            <w:vAlign w:val="center"/>
          </w:tcPr>
          <w:p w14:paraId="69C05FDC">
            <w:pPr>
              <w:spacing w:line="300" w:lineRule="auto"/>
              <w:jc w:val="center"/>
              <w:rPr>
                <w:sz w:val="24"/>
                <w:szCs w:val="24"/>
              </w:rPr>
            </w:pPr>
            <w:r>
              <w:rPr>
                <w:rFonts w:hint="eastAsia"/>
                <w:sz w:val="24"/>
                <w:szCs w:val="24"/>
              </w:rPr>
              <w:t>原厂</w:t>
            </w:r>
          </w:p>
        </w:tc>
      </w:tr>
      <w:tr w14:paraId="4129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9A8EFFE">
            <w:pPr>
              <w:spacing w:line="300" w:lineRule="auto"/>
              <w:jc w:val="center"/>
              <w:rPr>
                <w:sz w:val="24"/>
                <w:szCs w:val="24"/>
              </w:rPr>
            </w:pPr>
            <w:r>
              <w:rPr>
                <w:rFonts w:hint="eastAsia"/>
                <w:sz w:val="24"/>
                <w:szCs w:val="24"/>
              </w:rPr>
              <w:t>3</w:t>
            </w:r>
          </w:p>
        </w:tc>
        <w:tc>
          <w:tcPr>
            <w:tcW w:w="1843" w:type="dxa"/>
            <w:vAlign w:val="center"/>
          </w:tcPr>
          <w:p w14:paraId="210BAF2E">
            <w:pPr>
              <w:spacing w:line="300" w:lineRule="auto"/>
              <w:jc w:val="center"/>
              <w:rPr>
                <w:sz w:val="24"/>
                <w:szCs w:val="24"/>
              </w:rPr>
            </w:pPr>
            <w:r>
              <w:rPr>
                <w:rFonts w:hint="eastAsia"/>
                <w:sz w:val="24"/>
                <w:szCs w:val="24"/>
              </w:rPr>
              <w:t>空气滤</w:t>
            </w:r>
          </w:p>
        </w:tc>
        <w:tc>
          <w:tcPr>
            <w:tcW w:w="709" w:type="dxa"/>
            <w:vAlign w:val="center"/>
          </w:tcPr>
          <w:p w14:paraId="584C2B43">
            <w:pPr>
              <w:spacing w:line="300" w:lineRule="auto"/>
              <w:jc w:val="center"/>
              <w:rPr>
                <w:sz w:val="24"/>
                <w:szCs w:val="24"/>
              </w:rPr>
            </w:pPr>
            <w:r>
              <w:rPr>
                <w:rFonts w:hint="eastAsia"/>
                <w:sz w:val="24"/>
                <w:szCs w:val="24"/>
              </w:rPr>
              <w:t>只</w:t>
            </w:r>
          </w:p>
        </w:tc>
        <w:tc>
          <w:tcPr>
            <w:tcW w:w="1134" w:type="dxa"/>
            <w:vAlign w:val="center"/>
          </w:tcPr>
          <w:p w14:paraId="7D2481FA">
            <w:pPr>
              <w:spacing w:line="300" w:lineRule="auto"/>
              <w:jc w:val="center"/>
              <w:rPr>
                <w:sz w:val="24"/>
                <w:szCs w:val="24"/>
              </w:rPr>
            </w:pPr>
          </w:p>
        </w:tc>
        <w:tc>
          <w:tcPr>
            <w:tcW w:w="850" w:type="dxa"/>
            <w:vAlign w:val="center"/>
          </w:tcPr>
          <w:p w14:paraId="7C9B4F73">
            <w:pPr>
              <w:spacing w:line="300" w:lineRule="auto"/>
              <w:jc w:val="center"/>
              <w:rPr>
                <w:sz w:val="24"/>
                <w:szCs w:val="24"/>
              </w:rPr>
            </w:pPr>
            <w:r>
              <w:rPr>
                <w:rFonts w:hint="eastAsia"/>
                <w:sz w:val="24"/>
                <w:szCs w:val="24"/>
              </w:rPr>
              <w:t>原厂</w:t>
            </w:r>
          </w:p>
        </w:tc>
        <w:tc>
          <w:tcPr>
            <w:tcW w:w="709" w:type="dxa"/>
            <w:vAlign w:val="center"/>
          </w:tcPr>
          <w:p w14:paraId="6D43E3E3">
            <w:pPr>
              <w:spacing w:line="300" w:lineRule="auto"/>
              <w:jc w:val="center"/>
              <w:rPr>
                <w:sz w:val="24"/>
                <w:szCs w:val="24"/>
              </w:rPr>
            </w:pPr>
            <w:r>
              <w:rPr>
                <w:rFonts w:hint="eastAsia"/>
                <w:sz w:val="24"/>
                <w:szCs w:val="24"/>
              </w:rPr>
              <w:t>25</w:t>
            </w:r>
          </w:p>
        </w:tc>
        <w:tc>
          <w:tcPr>
            <w:tcW w:w="1559" w:type="dxa"/>
            <w:vAlign w:val="center"/>
          </w:tcPr>
          <w:p w14:paraId="608A7812">
            <w:pPr>
              <w:spacing w:line="300" w:lineRule="auto"/>
              <w:jc w:val="center"/>
              <w:rPr>
                <w:sz w:val="24"/>
                <w:szCs w:val="24"/>
              </w:rPr>
            </w:pPr>
            <w:r>
              <w:rPr>
                <w:rFonts w:hint="eastAsia"/>
                <w:sz w:val="24"/>
                <w:szCs w:val="24"/>
              </w:rPr>
              <w:t>手刹线</w:t>
            </w:r>
          </w:p>
        </w:tc>
        <w:tc>
          <w:tcPr>
            <w:tcW w:w="709" w:type="dxa"/>
            <w:vAlign w:val="center"/>
          </w:tcPr>
          <w:p w14:paraId="3B2D2713">
            <w:pPr>
              <w:spacing w:line="300" w:lineRule="auto"/>
              <w:jc w:val="center"/>
              <w:rPr>
                <w:sz w:val="24"/>
                <w:szCs w:val="24"/>
              </w:rPr>
            </w:pPr>
            <w:r>
              <w:rPr>
                <w:rFonts w:hint="eastAsia"/>
                <w:sz w:val="24"/>
                <w:szCs w:val="24"/>
              </w:rPr>
              <w:t>根</w:t>
            </w:r>
          </w:p>
        </w:tc>
        <w:tc>
          <w:tcPr>
            <w:tcW w:w="1134" w:type="dxa"/>
            <w:vAlign w:val="center"/>
          </w:tcPr>
          <w:p w14:paraId="4E40EA41">
            <w:pPr>
              <w:spacing w:line="300" w:lineRule="auto"/>
              <w:jc w:val="center"/>
              <w:rPr>
                <w:sz w:val="24"/>
                <w:szCs w:val="24"/>
              </w:rPr>
            </w:pPr>
          </w:p>
        </w:tc>
        <w:tc>
          <w:tcPr>
            <w:tcW w:w="851" w:type="dxa"/>
            <w:vAlign w:val="center"/>
          </w:tcPr>
          <w:p w14:paraId="2B679E19">
            <w:pPr>
              <w:spacing w:line="300" w:lineRule="auto"/>
              <w:jc w:val="center"/>
              <w:rPr>
                <w:sz w:val="24"/>
                <w:szCs w:val="24"/>
              </w:rPr>
            </w:pPr>
            <w:r>
              <w:rPr>
                <w:rFonts w:hint="eastAsia"/>
                <w:sz w:val="24"/>
                <w:szCs w:val="24"/>
              </w:rPr>
              <w:t>原厂</w:t>
            </w:r>
          </w:p>
        </w:tc>
      </w:tr>
      <w:tr w14:paraId="3F1F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D10522C">
            <w:pPr>
              <w:spacing w:line="300" w:lineRule="auto"/>
              <w:jc w:val="center"/>
              <w:rPr>
                <w:sz w:val="24"/>
                <w:szCs w:val="24"/>
              </w:rPr>
            </w:pPr>
            <w:r>
              <w:rPr>
                <w:rFonts w:hint="eastAsia"/>
                <w:sz w:val="24"/>
                <w:szCs w:val="24"/>
              </w:rPr>
              <w:t>4</w:t>
            </w:r>
          </w:p>
        </w:tc>
        <w:tc>
          <w:tcPr>
            <w:tcW w:w="1843" w:type="dxa"/>
            <w:vAlign w:val="center"/>
          </w:tcPr>
          <w:p w14:paraId="562D4770">
            <w:pPr>
              <w:spacing w:line="300" w:lineRule="auto"/>
              <w:jc w:val="center"/>
              <w:rPr>
                <w:sz w:val="24"/>
                <w:szCs w:val="24"/>
              </w:rPr>
            </w:pPr>
            <w:r>
              <w:rPr>
                <w:rFonts w:hint="eastAsia"/>
                <w:sz w:val="24"/>
                <w:szCs w:val="24"/>
              </w:rPr>
              <w:t>油水分离器</w:t>
            </w:r>
          </w:p>
        </w:tc>
        <w:tc>
          <w:tcPr>
            <w:tcW w:w="709" w:type="dxa"/>
            <w:vAlign w:val="center"/>
          </w:tcPr>
          <w:p w14:paraId="221A6B48">
            <w:pPr>
              <w:spacing w:line="300" w:lineRule="auto"/>
              <w:jc w:val="center"/>
              <w:rPr>
                <w:sz w:val="24"/>
                <w:szCs w:val="24"/>
              </w:rPr>
            </w:pPr>
            <w:r>
              <w:rPr>
                <w:rFonts w:hint="eastAsia"/>
                <w:sz w:val="24"/>
                <w:szCs w:val="24"/>
              </w:rPr>
              <w:t>件</w:t>
            </w:r>
          </w:p>
        </w:tc>
        <w:tc>
          <w:tcPr>
            <w:tcW w:w="1134" w:type="dxa"/>
            <w:vAlign w:val="center"/>
          </w:tcPr>
          <w:p w14:paraId="6A926998">
            <w:pPr>
              <w:spacing w:line="300" w:lineRule="auto"/>
              <w:jc w:val="center"/>
              <w:rPr>
                <w:sz w:val="24"/>
                <w:szCs w:val="24"/>
              </w:rPr>
            </w:pPr>
          </w:p>
        </w:tc>
        <w:tc>
          <w:tcPr>
            <w:tcW w:w="850" w:type="dxa"/>
            <w:vAlign w:val="center"/>
          </w:tcPr>
          <w:p w14:paraId="0DE9CE27">
            <w:pPr>
              <w:spacing w:line="300" w:lineRule="auto"/>
              <w:jc w:val="center"/>
              <w:rPr>
                <w:sz w:val="24"/>
                <w:szCs w:val="24"/>
              </w:rPr>
            </w:pPr>
            <w:r>
              <w:rPr>
                <w:rFonts w:hint="eastAsia"/>
                <w:sz w:val="24"/>
                <w:szCs w:val="24"/>
              </w:rPr>
              <w:t>原厂</w:t>
            </w:r>
          </w:p>
        </w:tc>
        <w:tc>
          <w:tcPr>
            <w:tcW w:w="709" w:type="dxa"/>
            <w:vAlign w:val="center"/>
          </w:tcPr>
          <w:p w14:paraId="5D967127">
            <w:pPr>
              <w:spacing w:line="300" w:lineRule="auto"/>
              <w:jc w:val="center"/>
              <w:rPr>
                <w:sz w:val="24"/>
                <w:szCs w:val="24"/>
              </w:rPr>
            </w:pPr>
            <w:r>
              <w:rPr>
                <w:rFonts w:hint="eastAsia"/>
                <w:sz w:val="24"/>
                <w:szCs w:val="24"/>
              </w:rPr>
              <w:t>26</w:t>
            </w:r>
          </w:p>
        </w:tc>
        <w:tc>
          <w:tcPr>
            <w:tcW w:w="1559" w:type="dxa"/>
            <w:vAlign w:val="center"/>
          </w:tcPr>
          <w:p w14:paraId="6F7FCDD7">
            <w:pPr>
              <w:spacing w:line="300" w:lineRule="auto"/>
              <w:jc w:val="center"/>
              <w:rPr>
                <w:sz w:val="24"/>
                <w:szCs w:val="24"/>
              </w:rPr>
            </w:pPr>
            <w:r>
              <w:rPr>
                <w:rFonts w:hint="eastAsia"/>
                <w:sz w:val="24"/>
                <w:szCs w:val="24"/>
              </w:rPr>
              <w:t>应急开关</w:t>
            </w:r>
          </w:p>
        </w:tc>
        <w:tc>
          <w:tcPr>
            <w:tcW w:w="709" w:type="dxa"/>
            <w:vAlign w:val="center"/>
          </w:tcPr>
          <w:p w14:paraId="1508A7CB">
            <w:pPr>
              <w:spacing w:line="300" w:lineRule="auto"/>
              <w:jc w:val="center"/>
              <w:rPr>
                <w:sz w:val="24"/>
                <w:szCs w:val="24"/>
              </w:rPr>
            </w:pPr>
            <w:r>
              <w:rPr>
                <w:rFonts w:hint="eastAsia"/>
                <w:sz w:val="24"/>
                <w:szCs w:val="24"/>
              </w:rPr>
              <w:t>只</w:t>
            </w:r>
          </w:p>
        </w:tc>
        <w:tc>
          <w:tcPr>
            <w:tcW w:w="1134" w:type="dxa"/>
            <w:vAlign w:val="center"/>
          </w:tcPr>
          <w:p w14:paraId="0819E5CD">
            <w:pPr>
              <w:spacing w:line="300" w:lineRule="auto"/>
              <w:jc w:val="center"/>
              <w:rPr>
                <w:sz w:val="24"/>
                <w:szCs w:val="24"/>
              </w:rPr>
            </w:pPr>
          </w:p>
        </w:tc>
        <w:tc>
          <w:tcPr>
            <w:tcW w:w="851" w:type="dxa"/>
            <w:vAlign w:val="center"/>
          </w:tcPr>
          <w:p w14:paraId="64918EC9">
            <w:pPr>
              <w:spacing w:line="300" w:lineRule="auto"/>
              <w:jc w:val="center"/>
              <w:rPr>
                <w:sz w:val="24"/>
                <w:szCs w:val="24"/>
              </w:rPr>
            </w:pPr>
            <w:r>
              <w:rPr>
                <w:rFonts w:hint="eastAsia"/>
                <w:sz w:val="24"/>
                <w:szCs w:val="24"/>
              </w:rPr>
              <w:t>原厂</w:t>
            </w:r>
          </w:p>
        </w:tc>
      </w:tr>
      <w:tr w14:paraId="0DDC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B590155">
            <w:pPr>
              <w:spacing w:line="300" w:lineRule="auto"/>
              <w:jc w:val="center"/>
              <w:rPr>
                <w:sz w:val="24"/>
                <w:szCs w:val="24"/>
              </w:rPr>
            </w:pPr>
            <w:r>
              <w:rPr>
                <w:rFonts w:hint="eastAsia"/>
                <w:sz w:val="24"/>
                <w:szCs w:val="24"/>
              </w:rPr>
              <w:t>5</w:t>
            </w:r>
          </w:p>
        </w:tc>
        <w:tc>
          <w:tcPr>
            <w:tcW w:w="1843" w:type="dxa"/>
            <w:vAlign w:val="center"/>
          </w:tcPr>
          <w:p w14:paraId="6094EE06">
            <w:pPr>
              <w:spacing w:line="300" w:lineRule="auto"/>
              <w:jc w:val="center"/>
              <w:rPr>
                <w:sz w:val="24"/>
                <w:szCs w:val="24"/>
              </w:rPr>
            </w:pPr>
            <w:r>
              <w:rPr>
                <w:rFonts w:hint="eastAsia"/>
                <w:sz w:val="24"/>
                <w:szCs w:val="24"/>
              </w:rPr>
              <w:t>液压进油滤</w:t>
            </w:r>
          </w:p>
        </w:tc>
        <w:tc>
          <w:tcPr>
            <w:tcW w:w="709" w:type="dxa"/>
            <w:vAlign w:val="center"/>
          </w:tcPr>
          <w:p w14:paraId="4C7C3558">
            <w:pPr>
              <w:spacing w:line="300" w:lineRule="auto"/>
              <w:jc w:val="center"/>
              <w:rPr>
                <w:sz w:val="24"/>
                <w:szCs w:val="24"/>
              </w:rPr>
            </w:pPr>
            <w:r>
              <w:rPr>
                <w:rFonts w:hint="eastAsia"/>
                <w:sz w:val="24"/>
                <w:szCs w:val="24"/>
              </w:rPr>
              <w:t>只</w:t>
            </w:r>
          </w:p>
        </w:tc>
        <w:tc>
          <w:tcPr>
            <w:tcW w:w="1134" w:type="dxa"/>
            <w:vAlign w:val="center"/>
          </w:tcPr>
          <w:p w14:paraId="541750A7">
            <w:pPr>
              <w:spacing w:line="300" w:lineRule="auto"/>
              <w:jc w:val="center"/>
              <w:rPr>
                <w:sz w:val="24"/>
                <w:szCs w:val="24"/>
              </w:rPr>
            </w:pPr>
          </w:p>
        </w:tc>
        <w:tc>
          <w:tcPr>
            <w:tcW w:w="850" w:type="dxa"/>
            <w:vAlign w:val="center"/>
          </w:tcPr>
          <w:p w14:paraId="1D7DEEC9">
            <w:pPr>
              <w:spacing w:line="300" w:lineRule="auto"/>
              <w:jc w:val="center"/>
              <w:rPr>
                <w:sz w:val="24"/>
                <w:szCs w:val="24"/>
              </w:rPr>
            </w:pPr>
            <w:r>
              <w:rPr>
                <w:rFonts w:hint="eastAsia"/>
                <w:sz w:val="24"/>
                <w:szCs w:val="24"/>
              </w:rPr>
              <w:t>原厂</w:t>
            </w:r>
          </w:p>
        </w:tc>
        <w:tc>
          <w:tcPr>
            <w:tcW w:w="709" w:type="dxa"/>
            <w:vAlign w:val="center"/>
          </w:tcPr>
          <w:p w14:paraId="033E5FE0">
            <w:pPr>
              <w:spacing w:line="300" w:lineRule="auto"/>
              <w:jc w:val="center"/>
              <w:rPr>
                <w:sz w:val="24"/>
                <w:szCs w:val="24"/>
              </w:rPr>
            </w:pPr>
            <w:r>
              <w:rPr>
                <w:rFonts w:hint="eastAsia"/>
                <w:sz w:val="24"/>
                <w:szCs w:val="24"/>
              </w:rPr>
              <w:t>27</w:t>
            </w:r>
          </w:p>
        </w:tc>
        <w:tc>
          <w:tcPr>
            <w:tcW w:w="1559" w:type="dxa"/>
            <w:vAlign w:val="center"/>
          </w:tcPr>
          <w:p w14:paraId="0AF0D976">
            <w:pPr>
              <w:spacing w:line="300" w:lineRule="auto"/>
              <w:jc w:val="center"/>
              <w:rPr>
                <w:sz w:val="24"/>
                <w:szCs w:val="24"/>
              </w:rPr>
            </w:pPr>
            <w:r>
              <w:rPr>
                <w:rFonts w:hint="eastAsia"/>
                <w:sz w:val="24"/>
                <w:szCs w:val="24"/>
              </w:rPr>
              <w:t>按钮开关</w:t>
            </w:r>
          </w:p>
        </w:tc>
        <w:tc>
          <w:tcPr>
            <w:tcW w:w="709" w:type="dxa"/>
            <w:vAlign w:val="center"/>
          </w:tcPr>
          <w:p w14:paraId="54D3497A">
            <w:pPr>
              <w:spacing w:line="300" w:lineRule="auto"/>
              <w:jc w:val="center"/>
              <w:rPr>
                <w:sz w:val="24"/>
                <w:szCs w:val="24"/>
              </w:rPr>
            </w:pPr>
            <w:r>
              <w:rPr>
                <w:rFonts w:hint="eastAsia"/>
                <w:sz w:val="24"/>
                <w:szCs w:val="24"/>
              </w:rPr>
              <w:t>只</w:t>
            </w:r>
          </w:p>
        </w:tc>
        <w:tc>
          <w:tcPr>
            <w:tcW w:w="1134" w:type="dxa"/>
            <w:vAlign w:val="center"/>
          </w:tcPr>
          <w:p w14:paraId="48B6B456">
            <w:pPr>
              <w:spacing w:line="300" w:lineRule="auto"/>
              <w:jc w:val="center"/>
              <w:rPr>
                <w:sz w:val="24"/>
                <w:szCs w:val="24"/>
              </w:rPr>
            </w:pPr>
          </w:p>
        </w:tc>
        <w:tc>
          <w:tcPr>
            <w:tcW w:w="851" w:type="dxa"/>
            <w:vAlign w:val="center"/>
          </w:tcPr>
          <w:p w14:paraId="24312ECC">
            <w:pPr>
              <w:spacing w:line="300" w:lineRule="auto"/>
              <w:jc w:val="center"/>
              <w:rPr>
                <w:sz w:val="24"/>
                <w:szCs w:val="24"/>
              </w:rPr>
            </w:pPr>
            <w:r>
              <w:rPr>
                <w:rFonts w:hint="eastAsia"/>
                <w:sz w:val="24"/>
                <w:szCs w:val="24"/>
              </w:rPr>
              <w:t>原厂</w:t>
            </w:r>
          </w:p>
        </w:tc>
      </w:tr>
      <w:tr w14:paraId="7624C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1D4B95A">
            <w:pPr>
              <w:spacing w:line="300" w:lineRule="auto"/>
              <w:jc w:val="center"/>
              <w:rPr>
                <w:sz w:val="24"/>
                <w:szCs w:val="24"/>
              </w:rPr>
            </w:pPr>
            <w:r>
              <w:rPr>
                <w:rFonts w:hint="eastAsia"/>
                <w:sz w:val="24"/>
                <w:szCs w:val="24"/>
              </w:rPr>
              <w:t>6</w:t>
            </w:r>
          </w:p>
        </w:tc>
        <w:tc>
          <w:tcPr>
            <w:tcW w:w="1843" w:type="dxa"/>
            <w:vAlign w:val="center"/>
          </w:tcPr>
          <w:p w14:paraId="08D79E1F">
            <w:pPr>
              <w:spacing w:line="300" w:lineRule="auto"/>
              <w:jc w:val="center"/>
              <w:rPr>
                <w:sz w:val="24"/>
                <w:szCs w:val="24"/>
              </w:rPr>
            </w:pPr>
            <w:r>
              <w:rPr>
                <w:rFonts w:hint="eastAsia"/>
                <w:sz w:val="24"/>
                <w:szCs w:val="24"/>
              </w:rPr>
              <w:t>液压回油滤</w:t>
            </w:r>
          </w:p>
        </w:tc>
        <w:tc>
          <w:tcPr>
            <w:tcW w:w="709" w:type="dxa"/>
            <w:vAlign w:val="center"/>
          </w:tcPr>
          <w:p w14:paraId="52D9B871">
            <w:pPr>
              <w:spacing w:line="300" w:lineRule="auto"/>
              <w:jc w:val="center"/>
              <w:rPr>
                <w:sz w:val="24"/>
                <w:szCs w:val="24"/>
              </w:rPr>
            </w:pPr>
            <w:r>
              <w:rPr>
                <w:rFonts w:hint="eastAsia"/>
                <w:sz w:val="24"/>
                <w:szCs w:val="24"/>
              </w:rPr>
              <w:t>只</w:t>
            </w:r>
          </w:p>
        </w:tc>
        <w:tc>
          <w:tcPr>
            <w:tcW w:w="1134" w:type="dxa"/>
            <w:vAlign w:val="center"/>
          </w:tcPr>
          <w:p w14:paraId="0585B533">
            <w:pPr>
              <w:spacing w:line="300" w:lineRule="auto"/>
              <w:jc w:val="center"/>
              <w:rPr>
                <w:sz w:val="24"/>
                <w:szCs w:val="24"/>
              </w:rPr>
            </w:pPr>
          </w:p>
        </w:tc>
        <w:tc>
          <w:tcPr>
            <w:tcW w:w="850" w:type="dxa"/>
            <w:vAlign w:val="center"/>
          </w:tcPr>
          <w:p w14:paraId="75851973">
            <w:pPr>
              <w:spacing w:line="300" w:lineRule="auto"/>
              <w:jc w:val="center"/>
              <w:rPr>
                <w:sz w:val="24"/>
                <w:szCs w:val="24"/>
              </w:rPr>
            </w:pPr>
            <w:r>
              <w:rPr>
                <w:rFonts w:hint="eastAsia"/>
                <w:sz w:val="24"/>
                <w:szCs w:val="24"/>
              </w:rPr>
              <w:t>原厂</w:t>
            </w:r>
          </w:p>
        </w:tc>
        <w:tc>
          <w:tcPr>
            <w:tcW w:w="709" w:type="dxa"/>
            <w:vAlign w:val="center"/>
          </w:tcPr>
          <w:p w14:paraId="0E2E4C43">
            <w:pPr>
              <w:spacing w:line="300" w:lineRule="auto"/>
              <w:jc w:val="center"/>
              <w:rPr>
                <w:sz w:val="24"/>
                <w:szCs w:val="24"/>
              </w:rPr>
            </w:pPr>
            <w:r>
              <w:rPr>
                <w:rFonts w:hint="eastAsia"/>
                <w:sz w:val="24"/>
                <w:szCs w:val="24"/>
              </w:rPr>
              <w:t>28</w:t>
            </w:r>
          </w:p>
        </w:tc>
        <w:tc>
          <w:tcPr>
            <w:tcW w:w="1559" w:type="dxa"/>
            <w:vAlign w:val="center"/>
          </w:tcPr>
          <w:p w14:paraId="21306701">
            <w:pPr>
              <w:spacing w:line="300" w:lineRule="auto"/>
              <w:jc w:val="center"/>
              <w:rPr>
                <w:sz w:val="24"/>
                <w:szCs w:val="24"/>
              </w:rPr>
            </w:pPr>
            <w:r>
              <w:rPr>
                <w:rFonts w:hint="eastAsia"/>
                <w:sz w:val="24"/>
                <w:szCs w:val="24"/>
              </w:rPr>
              <w:t>前刹车片</w:t>
            </w:r>
          </w:p>
        </w:tc>
        <w:tc>
          <w:tcPr>
            <w:tcW w:w="709" w:type="dxa"/>
            <w:vAlign w:val="center"/>
          </w:tcPr>
          <w:p w14:paraId="58EC61D6">
            <w:pPr>
              <w:spacing w:line="300" w:lineRule="auto"/>
              <w:jc w:val="center"/>
              <w:rPr>
                <w:sz w:val="24"/>
                <w:szCs w:val="24"/>
              </w:rPr>
            </w:pPr>
            <w:r>
              <w:rPr>
                <w:rFonts w:hint="eastAsia"/>
                <w:sz w:val="24"/>
                <w:szCs w:val="24"/>
              </w:rPr>
              <w:t>套</w:t>
            </w:r>
          </w:p>
        </w:tc>
        <w:tc>
          <w:tcPr>
            <w:tcW w:w="1134" w:type="dxa"/>
            <w:vAlign w:val="center"/>
          </w:tcPr>
          <w:p w14:paraId="7F722BBA">
            <w:pPr>
              <w:spacing w:line="300" w:lineRule="auto"/>
              <w:jc w:val="center"/>
              <w:rPr>
                <w:sz w:val="24"/>
                <w:szCs w:val="24"/>
              </w:rPr>
            </w:pPr>
          </w:p>
        </w:tc>
        <w:tc>
          <w:tcPr>
            <w:tcW w:w="851" w:type="dxa"/>
            <w:vAlign w:val="center"/>
          </w:tcPr>
          <w:p w14:paraId="5A04685E">
            <w:pPr>
              <w:spacing w:line="300" w:lineRule="auto"/>
              <w:jc w:val="center"/>
              <w:rPr>
                <w:sz w:val="24"/>
                <w:szCs w:val="24"/>
              </w:rPr>
            </w:pPr>
            <w:r>
              <w:rPr>
                <w:rFonts w:hint="eastAsia"/>
                <w:sz w:val="24"/>
                <w:szCs w:val="24"/>
              </w:rPr>
              <w:t>原厂</w:t>
            </w:r>
          </w:p>
        </w:tc>
      </w:tr>
      <w:tr w14:paraId="2389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C709706">
            <w:pPr>
              <w:spacing w:line="300" w:lineRule="auto"/>
              <w:jc w:val="center"/>
              <w:rPr>
                <w:sz w:val="24"/>
                <w:szCs w:val="24"/>
              </w:rPr>
            </w:pPr>
            <w:r>
              <w:rPr>
                <w:rFonts w:hint="eastAsia"/>
                <w:sz w:val="24"/>
                <w:szCs w:val="24"/>
              </w:rPr>
              <w:t>7</w:t>
            </w:r>
          </w:p>
        </w:tc>
        <w:tc>
          <w:tcPr>
            <w:tcW w:w="1843" w:type="dxa"/>
            <w:vAlign w:val="center"/>
          </w:tcPr>
          <w:p w14:paraId="065EB8FE">
            <w:pPr>
              <w:spacing w:line="300" w:lineRule="auto"/>
              <w:jc w:val="center"/>
              <w:rPr>
                <w:sz w:val="24"/>
                <w:szCs w:val="24"/>
              </w:rPr>
            </w:pPr>
            <w:r>
              <w:rPr>
                <w:rFonts w:hint="eastAsia"/>
                <w:sz w:val="24"/>
                <w:szCs w:val="24"/>
              </w:rPr>
              <w:t>雨刮片</w:t>
            </w:r>
          </w:p>
        </w:tc>
        <w:tc>
          <w:tcPr>
            <w:tcW w:w="709" w:type="dxa"/>
            <w:vAlign w:val="center"/>
          </w:tcPr>
          <w:p w14:paraId="7AEBACD4">
            <w:pPr>
              <w:spacing w:line="300" w:lineRule="auto"/>
              <w:jc w:val="center"/>
              <w:rPr>
                <w:sz w:val="24"/>
                <w:szCs w:val="24"/>
              </w:rPr>
            </w:pPr>
            <w:r>
              <w:rPr>
                <w:rFonts w:hint="eastAsia"/>
                <w:sz w:val="24"/>
                <w:szCs w:val="24"/>
              </w:rPr>
              <w:t>支</w:t>
            </w:r>
          </w:p>
        </w:tc>
        <w:tc>
          <w:tcPr>
            <w:tcW w:w="1134" w:type="dxa"/>
            <w:vAlign w:val="center"/>
          </w:tcPr>
          <w:p w14:paraId="3E5248F0">
            <w:pPr>
              <w:spacing w:line="300" w:lineRule="auto"/>
              <w:jc w:val="center"/>
              <w:rPr>
                <w:sz w:val="24"/>
                <w:szCs w:val="24"/>
              </w:rPr>
            </w:pPr>
          </w:p>
        </w:tc>
        <w:tc>
          <w:tcPr>
            <w:tcW w:w="850" w:type="dxa"/>
            <w:vAlign w:val="center"/>
          </w:tcPr>
          <w:p w14:paraId="75C4E5D8">
            <w:pPr>
              <w:spacing w:line="300" w:lineRule="auto"/>
              <w:jc w:val="center"/>
              <w:rPr>
                <w:sz w:val="24"/>
                <w:szCs w:val="24"/>
              </w:rPr>
            </w:pPr>
            <w:r>
              <w:rPr>
                <w:rFonts w:hint="eastAsia"/>
                <w:sz w:val="24"/>
                <w:szCs w:val="24"/>
              </w:rPr>
              <w:t>原厂</w:t>
            </w:r>
          </w:p>
        </w:tc>
        <w:tc>
          <w:tcPr>
            <w:tcW w:w="709" w:type="dxa"/>
            <w:vAlign w:val="center"/>
          </w:tcPr>
          <w:p w14:paraId="1DB27453">
            <w:pPr>
              <w:spacing w:line="300" w:lineRule="auto"/>
              <w:jc w:val="center"/>
              <w:rPr>
                <w:sz w:val="24"/>
                <w:szCs w:val="24"/>
              </w:rPr>
            </w:pPr>
            <w:r>
              <w:rPr>
                <w:rFonts w:hint="eastAsia"/>
                <w:sz w:val="24"/>
                <w:szCs w:val="24"/>
              </w:rPr>
              <w:t>29</w:t>
            </w:r>
          </w:p>
        </w:tc>
        <w:tc>
          <w:tcPr>
            <w:tcW w:w="1559" w:type="dxa"/>
            <w:vAlign w:val="center"/>
          </w:tcPr>
          <w:p w14:paraId="62255A82">
            <w:pPr>
              <w:spacing w:line="300" w:lineRule="auto"/>
              <w:jc w:val="center"/>
              <w:rPr>
                <w:sz w:val="24"/>
                <w:szCs w:val="24"/>
              </w:rPr>
            </w:pPr>
            <w:r>
              <w:rPr>
                <w:rFonts w:hint="eastAsia"/>
                <w:sz w:val="24"/>
                <w:szCs w:val="24"/>
              </w:rPr>
              <w:t>后刹车片</w:t>
            </w:r>
          </w:p>
        </w:tc>
        <w:tc>
          <w:tcPr>
            <w:tcW w:w="709" w:type="dxa"/>
            <w:vAlign w:val="center"/>
          </w:tcPr>
          <w:p w14:paraId="4E0E1C92">
            <w:pPr>
              <w:spacing w:line="300" w:lineRule="auto"/>
              <w:jc w:val="center"/>
              <w:rPr>
                <w:sz w:val="24"/>
                <w:szCs w:val="24"/>
              </w:rPr>
            </w:pPr>
            <w:r>
              <w:rPr>
                <w:rFonts w:hint="eastAsia"/>
                <w:sz w:val="24"/>
                <w:szCs w:val="24"/>
              </w:rPr>
              <w:t>套</w:t>
            </w:r>
          </w:p>
        </w:tc>
        <w:tc>
          <w:tcPr>
            <w:tcW w:w="1134" w:type="dxa"/>
            <w:vAlign w:val="center"/>
          </w:tcPr>
          <w:p w14:paraId="0E6AE3BC">
            <w:pPr>
              <w:spacing w:line="300" w:lineRule="auto"/>
              <w:jc w:val="center"/>
              <w:rPr>
                <w:sz w:val="24"/>
                <w:szCs w:val="24"/>
              </w:rPr>
            </w:pPr>
          </w:p>
        </w:tc>
        <w:tc>
          <w:tcPr>
            <w:tcW w:w="851" w:type="dxa"/>
            <w:vAlign w:val="center"/>
          </w:tcPr>
          <w:p w14:paraId="35AF5CD8">
            <w:pPr>
              <w:spacing w:line="300" w:lineRule="auto"/>
              <w:jc w:val="center"/>
              <w:rPr>
                <w:sz w:val="24"/>
                <w:szCs w:val="24"/>
              </w:rPr>
            </w:pPr>
            <w:r>
              <w:rPr>
                <w:rFonts w:hint="eastAsia"/>
                <w:sz w:val="24"/>
                <w:szCs w:val="24"/>
              </w:rPr>
              <w:t>原厂</w:t>
            </w:r>
          </w:p>
        </w:tc>
      </w:tr>
      <w:tr w14:paraId="7B6C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F915D7A">
            <w:pPr>
              <w:spacing w:line="300" w:lineRule="auto"/>
              <w:jc w:val="center"/>
              <w:rPr>
                <w:sz w:val="24"/>
                <w:szCs w:val="24"/>
              </w:rPr>
            </w:pPr>
            <w:r>
              <w:rPr>
                <w:rFonts w:hint="eastAsia"/>
                <w:sz w:val="24"/>
                <w:szCs w:val="24"/>
              </w:rPr>
              <w:t>8</w:t>
            </w:r>
          </w:p>
        </w:tc>
        <w:tc>
          <w:tcPr>
            <w:tcW w:w="1843" w:type="dxa"/>
            <w:vAlign w:val="center"/>
          </w:tcPr>
          <w:p w14:paraId="36BBFDE4">
            <w:pPr>
              <w:spacing w:line="300" w:lineRule="auto"/>
              <w:jc w:val="center"/>
              <w:rPr>
                <w:sz w:val="24"/>
                <w:szCs w:val="24"/>
              </w:rPr>
            </w:pPr>
            <w:r>
              <w:rPr>
                <w:rFonts w:hint="eastAsia"/>
                <w:sz w:val="24"/>
                <w:szCs w:val="24"/>
              </w:rPr>
              <w:t>雨刮臂</w:t>
            </w:r>
          </w:p>
        </w:tc>
        <w:tc>
          <w:tcPr>
            <w:tcW w:w="709" w:type="dxa"/>
            <w:vAlign w:val="center"/>
          </w:tcPr>
          <w:p w14:paraId="6507F54F">
            <w:pPr>
              <w:spacing w:line="300" w:lineRule="auto"/>
              <w:jc w:val="center"/>
              <w:rPr>
                <w:sz w:val="24"/>
                <w:szCs w:val="24"/>
              </w:rPr>
            </w:pPr>
            <w:r>
              <w:rPr>
                <w:rFonts w:hint="eastAsia"/>
                <w:sz w:val="24"/>
                <w:szCs w:val="24"/>
              </w:rPr>
              <w:t>支</w:t>
            </w:r>
          </w:p>
        </w:tc>
        <w:tc>
          <w:tcPr>
            <w:tcW w:w="1134" w:type="dxa"/>
            <w:vAlign w:val="center"/>
          </w:tcPr>
          <w:p w14:paraId="7D5ABD99">
            <w:pPr>
              <w:spacing w:line="300" w:lineRule="auto"/>
              <w:jc w:val="center"/>
              <w:rPr>
                <w:sz w:val="24"/>
                <w:szCs w:val="24"/>
              </w:rPr>
            </w:pPr>
          </w:p>
        </w:tc>
        <w:tc>
          <w:tcPr>
            <w:tcW w:w="850" w:type="dxa"/>
            <w:vAlign w:val="center"/>
          </w:tcPr>
          <w:p w14:paraId="1D2897FC">
            <w:pPr>
              <w:spacing w:line="300" w:lineRule="auto"/>
              <w:jc w:val="center"/>
              <w:rPr>
                <w:sz w:val="24"/>
                <w:szCs w:val="24"/>
              </w:rPr>
            </w:pPr>
            <w:r>
              <w:rPr>
                <w:rFonts w:hint="eastAsia"/>
                <w:sz w:val="24"/>
                <w:szCs w:val="24"/>
              </w:rPr>
              <w:t>原厂</w:t>
            </w:r>
          </w:p>
        </w:tc>
        <w:tc>
          <w:tcPr>
            <w:tcW w:w="709" w:type="dxa"/>
            <w:vAlign w:val="center"/>
          </w:tcPr>
          <w:p w14:paraId="395B6CB3">
            <w:pPr>
              <w:spacing w:line="300" w:lineRule="auto"/>
              <w:jc w:val="center"/>
              <w:rPr>
                <w:sz w:val="24"/>
                <w:szCs w:val="24"/>
              </w:rPr>
            </w:pPr>
            <w:r>
              <w:rPr>
                <w:rFonts w:hint="eastAsia"/>
                <w:sz w:val="24"/>
                <w:szCs w:val="24"/>
              </w:rPr>
              <w:t>30</w:t>
            </w:r>
          </w:p>
        </w:tc>
        <w:tc>
          <w:tcPr>
            <w:tcW w:w="1559" w:type="dxa"/>
            <w:vAlign w:val="center"/>
          </w:tcPr>
          <w:p w14:paraId="0365D3D1">
            <w:pPr>
              <w:spacing w:line="300" w:lineRule="auto"/>
              <w:jc w:val="center"/>
              <w:rPr>
                <w:sz w:val="24"/>
                <w:szCs w:val="24"/>
              </w:rPr>
            </w:pPr>
            <w:r>
              <w:rPr>
                <w:rFonts w:hint="eastAsia"/>
                <w:sz w:val="24"/>
                <w:szCs w:val="24"/>
              </w:rPr>
              <w:t>刹车总泵</w:t>
            </w:r>
          </w:p>
        </w:tc>
        <w:tc>
          <w:tcPr>
            <w:tcW w:w="709" w:type="dxa"/>
            <w:vAlign w:val="center"/>
          </w:tcPr>
          <w:p w14:paraId="747BA2A8">
            <w:pPr>
              <w:spacing w:line="300" w:lineRule="auto"/>
              <w:jc w:val="center"/>
              <w:rPr>
                <w:sz w:val="24"/>
                <w:szCs w:val="24"/>
              </w:rPr>
            </w:pPr>
            <w:r>
              <w:rPr>
                <w:rFonts w:hint="eastAsia"/>
                <w:sz w:val="24"/>
                <w:szCs w:val="24"/>
              </w:rPr>
              <w:t>件</w:t>
            </w:r>
          </w:p>
        </w:tc>
        <w:tc>
          <w:tcPr>
            <w:tcW w:w="1134" w:type="dxa"/>
            <w:vAlign w:val="center"/>
          </w:tcPr>
          <w:p w14:paraId="461C0DE7">
            <w:pPr>
              <w:spacing w:line="300" w:lineRule="auto"/>
              <w:jc w:val="center"/>
              <w:rPr>
                <w:sz w:val="24"/>
                <w:szCs w:val="24"/>
              </w:rPr>
            </w:pPr>
          </w:p>
        </w:tc>
        <w:tc>
          <w:tcPr>
            <w:tcW w:w="851" w:type="dxa"/>
            <w:vAlign w:val="center"/>
          </w:tcPr>
          <w:p w14:paraId="3D4E2EF6">
            <w:pPr>
              <w:spacing w:line="300" w:lineRule="auto"/>
              <w:jc w:val="center"/>
              <w:rPr>
                <w:sz w:val="24"/>
                <w:szCs w:val="24"/>
              </w:rPr>
            </w:pPr>
            <w:r>
              <w:rPr>
                <w:rFonts w:hint="eastAsia"/>
                <w:sz w:val="24"/>
                <w:szCs w:val="24"/>
              </w:rPr>
              <w:t>原厂</w:t>
            </w:r>
          </w:p>
        </w:tc>
      </w:tr>
      <w:tr w14:paraId="028C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65C21D2">
            <w:pPr>
              <w:spacing w:line="300" w:lineRule="auto"/>
              <w:jc w:val="center"/>
              <w:rPr>
                <w:sz w:val="24"/>
                <w:szCs w:val="24"/>
              </w:rPr>
            </w:pPr>
            <w:r>
              <w:rPr>
                <w:rFonts w:hint="eastAsia"/>
                <w:sz w:val="24"/>
                <w:szCs w:val="24"/>
              </w:rPr>
              <w:t>9</w:t>
            </w:r>
          </w:p>
        </w:tc>
        <w:tc>
          <w:tcPr>
            <w:tcW w:w="1843" w:type="dxa"/>
            <w:vAlign w:val="center"/>
          </w:tcPr>
          <w:p w14:paraId="178A3A9A">
            <w:pPr>
              <w:spacing w:line="300" w:lineRule="auto"/>
              <w:jc w:val="center"/>
              <w:rPr>
                <w:sz w:val="24"/>
                <w:szCs w:val="24"/>
              </w:rPr>
            </w:pPr>
            <w:r>
              <w:rPr>
                <w:rFonts w:hint="eastAsia"/>
                <w:sz w:val="24"/>
                <w:szCs w:val="24"/>
              </w:rPr>
              <w:t>门外拉手</w:t>
            </w:r>
          </w:p>
        </w:tc>
        <w:tc>
          <w:tcPr>
            <w:tcW w:w="709" w:type="dxa"/>
            <w:vAlign w:val="center"/>
          </w:tcPr>
          <w:p w14:paraId="2CF6DA19">
            <w:pPr>
              <w:spacing w:line="300" w:lineRule="auto"/>
              <w:jc w:val="center"/>
              <w:rPr>
                <w:sz w:val="24"/>
                <w:szCs w:val="24"/>
              </w:rPr>
            </w:pPr>
            <w:r>
              <w:rPr>
                <w:rFonts w:hint="eastAsia"/>
                <w:sz w:val="24"/>
                <w:szCs w:val="24"/>
              </w:rPr>
              <w:t>只</w:t>
            </w:r>
          </w:p>
        </w:tc>
        <w:tc>
          <w:tcPr>
            <w:tcW w:w="1134" w:type="dxa"/>
            <w:vAlign w:val="center"/>
          </w:tcPr>
          <w:p w14:paraId="1519B4BF">
            <w:pPr>
              <w:spacing w:line="300" w:lineRule="auto"/>
              <w:jc w:val="center"/>
              <w:rPr>
                <w:sz w:val="24"/>
                <w:szCs w:val="24"/>
              </w:rPr>
            </w:pPr>
          </w:p>
        </w:tc>
        <w:tc>
          <w:tcPr>
            <w:tcW w:w="850" w:type="dxa"/>
            <w:vAlign w:val="center"/>
          </w:tcPr>
          <w:p w14:paraId="1637B7B1">
            <w:pPr>
              <w:spacing w:line="300" w:lineRule="auto"/>
              <w:jc w:val="center"/>
              <w:rPr>
                <w:sz w:val="24"/>
                <w:szCs w:val="24"/>
              </w:rPr>
            </w:pPr>
            <w:r>
              <w:rPr>
                <w:rFonts w:hint="eastAsia"/>
                <w:sz w:val="24"/>
                <w:szCs w:val="24"/>
              </w:rPr>
              <w:t>原厂</w:t>
            </w:r>
          </w:p>
        </w:tc>
        <w:tc>
          <w:tcPr>
            <w:tcW w:w="709" w:type="dxa"/>
            <w:vAlign w:val="center"/>
          </w:tcPr>
          <w:p w14:paraId="728EAC88">
            <w:pPr>
              <w:spacing w:line="300" w:lineRule="auto"/>
              <w:jc w:val="center"/>
              <w:rPr>
                <w:sz w:val="24"/>
                <w:szCs w:val="24"/>
              </w:rPr>
            </w:pPr>
            <w:r>
              <w:rPr>
                <w:rFonts w:hint="eastAsia"/>
                <w:sz w:val="24"/>
                <w:szCs w:val="24"/>
              </w:rPr>
              <w:t>31</w:t>
            </w:r>
          </w:p>
        </w:tc>
        <w:tc>
          <w:tcPr>
            <w:tcW w:w="1559" w:type="dxa"/>
            <w:vAlign w:val="center"/>
          </w:tcPr>
          <w:p w14:paraId="667DD630">
            <w:pPr>
              <w:spacing w:line="300" w:lineRule="auto"/>
              <w:jc w:val="center"/>
              <w:rPr>
                <w:sz w:val="24"/>
                <w:szCs w:val="24"/>
              </w:rPr>
            </w:pPr>
            <w:r>
              <w:rPr>
                <w:rFonts w:hint="eastAsia"/>
                <w:sz w:val="24"/>
                <w:szCs w:val="24"/>
              </w:rPr>
              <w:t>刹车软管</w:t>
            </w:r>
          </w:p>
        </w:tc>
        <w:tc>
          <w:tcPr>
            <w:tcW w:w="709" w:type="dxa"/>
            <w:vAlign w:val="center"/>
          </w:tcPr>
          <w:p w14:paraId="048EE827">
            <w:pPr>
              <w:spacing w:line="300" w:lineRule="auto"/>
              <w:jc w:val="center"/>
              <w:rPr>
                <w:sz w:val="24"/>
                <w:szCs w:val="24"/>
              </w:rPr>
            </w:pPr>
            <w:r>
              <w:rPr>
                <w:rFonts w:hint="eastAsia"/>
                <w:sz w:val="24"/>
                <w:szCs w:val="24"/>
              </w:rPr>
              <w:t>条</w:t>
            </w:r>
          </w:p>
        </w:tc>
        <w:tc>
          <w:tcPr>
            <w:tcW w:w="1134" w:type="dxa"/>
            <w:vAlign w:val="center"/>
          </w:tcPr>
          <w:p w14:paraId="796CC52E">
            <w:pPr>
              <w:spacing w:line="300" w:lineRule="auto"/>
              <w:jc w:val="center"/>
              <w:rPr>
                <w:sz w:val="24"/>
                <w:szCs w:val="24"/>
              </w:rPr>
            </w:pPr>
          </w:p>
        </w:tc>
        <w:tc>
          <w:tcPr>
            <w:tcW w:w="851" w:type="dxa"/>
            <w:vAlign w:val="center"/>
          </w:tcPr>
          <w:p w14:paraId="5CD56B92">
            <w:pPr>
              <w:spacing w:line="300" w:lineRule="auto"/>
              <w:jc w:val="center"/>
              <w:rPr>
                <w:sz w:val="24"/>
                <w:szCs w:val="24"/>
              </w:rPr>
            </w:pPr>
            <w:r>
              <w:rPr>
                <w:rFonts w:hint="eastAsia"/>
                <w:sz w:val="24"/>
                <w:szCs w:val="24"/>
              </w:rPr>
              <w:t>原厂</w:t>
            </w:r>
          </w:p>
        </w:tc>
      </w:tr>
      <w:tr w14:paraId="17B3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B1FAE8F">
            <w:pPr>
              <w:spacing w:line="300" w:lineRule="auto"/>
              <w:jc w:val="center"/>
              <w:rPr>
                <w:sz w:val="24"/>
                <w:szCs w:val="24"/>
              </w:rPr>
            </w:pPr>
            <w:r>
              <w:rPr>
                <w:rFonts w:hint="eastAsia"/>
                <w:sz w:val="24"/>
                <w:szCs w:val="24"/>
              </w:rPr>
              <w:t>10</w:t>
            </w:r>
          </w:p>
        </w:tc>
        <w:tc>
          <w:tcPr>
            <w:tcW w:w="1843" w:type="dxa"/>
            <w:vAlign w:val="center"/>
          </w:tcPr>
          <w:p w14:paraId="39788715">
            <w:pPr>
              <w:spacing w:line="300" w:lineRule="auto"/>
              <w:jc w:val="center"/>
              <w:rPr>
                <w:sz w:val="24"/>
                <w:szCs w:val="24"/>
              </w:rPr>
            </w:pPr>
            <w:r>
              <w:rPr>
                <w:rFonts w:hint="eastAsia"/>
                <w:sz w:val="24"/>
                <w:szCs w:val="24"/>
              </w:rPr>
              <w:t>门锁机</w:t>
            </w:r>
          </w:p>
        </w:tc>
        <w:tc>
          <w:tcPr>
            <w:tcW w:w="709" w:type="dxa"/>
            <w:vAlign w:val="center"/>
          </w:tcPr>
          <w:p w14:paraId="5FE30705">
            <w:pPr>
              <w:spacing w:line="300" w:lineRule="auto"/>
              <w:jc w:val="center"/>
              <w:rPr>
                <w:sz w:val="24"/>
                <w:szCs w:val="24"/>
              </w:rPr>
            </w:pPr>
            <w:r>
              <w:rPr>
                <w:rFonts w:hint="eastAsia"/>
                <w:sz w:val="24"/>
                <w:szCs w:val="24"/>
              </w:rPr>
              <w:t>只</w:t>
            </w:r>
          </w:p>
        </w:tc>
        <w:tc>
          <w:tcPr>
            <w:tcW w:w="1134" w:type="dxa"/>
            <w:vAlign w:val="center"/>
          </w:tcPr>
          <w:p w14:paraId="23913537">
            <w:pPr>
              <w:spacing w:line="300" w:lineRule="auto"/>
              <w:jc w:val="center"/>
              <w:rPr>
                <w:sz w:val="24"/>
                <w:szCs w:val="24"/>
              </w:rPr>
            </w:pPr>
          </w:p>
        </w:tc>
        <w:tc>
          <w:tcPr>
            <w:tcW w:w="850" w:type="dxa"/>
            <w:vAlign w:val="center"/>
          </w:tcPr>
          <w:p w14:paraId="14B35620">
            <w:pPr>
              <w:spacing w:line="300" w:lineRule="auto"/>
              <w:jc w:val="center"/>
              <w:rPr>
                <w:sz w:val="24"/>
                <w:szCs w:val="24"/>
              </w:rPr>
            </w:pPr>
            <w:r>
              <w:rPr>
                <w:rFonts w:hint="eastAsia"/>
                <w:sz w:val="24"/>
                <w:szCs w:val="24"/>
              </w:rPr>
              <w:t>原厂</w:t>
            </w:r>
          </w:p>
        </w:tc>
        <w:tc>
          <w:tcPr>
            <w:tcW w:w="709" w:type="dxa"/>
            <w:vAlign w:val="center"/>
          </w:tcPr>
          <w:p w14:paraId="3EFBC69E">
            <w:pPr>
              <w:spacing w:line="300" w:lineRule="auto"/>
              <w:jc w:val="center"/>
              <w:rPr>
                <w:sz w:val="24"/>
                <w:szCs w:val="24"/>
              </w:rPr>
            </w:pPr>
            <w:r>
              <w:rPr>
                <w:rFonts w:hint="eastAsia"/>
                <w:sz w:val="24"/>
                <w:szCs w:val="24"/>
              </w:rPr>
              <w:t>32</w:t>
            </w:r>
          </w:p>
        </w:tc>
        <w:tc>
          <w:tcPr>
            <w:tcW w:w="1559" w:type="dxa"/>
            <w:vAlign w:val="center"/>
          </w:tcPr>
          <w:p w14:paraId="5BFF6FB1">
            <w:pPr>
              <w:spacing w:line="300" w:lineRule="auto"/>
              <w:jc w:val="center"/>
              <w:rPr>
                <w:sz w:val="24"/>
                <w:szCs w:val="24"/>
              </w:rPr>
            </w:pPr>
            <w:r>
              <w:rPr>
                <w:rFonts w:hint="eastAsia"/>
                <w:sz w:val="24"/>
                <w:szCs w:val="24"/>
              </w:rPr>
              <w:t>节温器</w:t>
            </w:r>
          </w:p>
        </w:tc>
        <w:tc>
          <w:tcPr>
            <w:tcW w:w="709" w:type="dxa"/>
            <w:vAlign w:val="center"/>
          </w:tcPr>
          <w:p w14:paraId="716CC066">
            <w:pPr>
              <w:spacing w:line="300" w:lineRule="auto"/>
              <w:jc w:val="center"/>
              <w:rPr>
                <w:sz w:val="24"/>
                <w:szCs w:val="24"/>
              </w:rPr>
            </w:pPr>
            <w:r>
              <w:rPr>
                <w:rFonts w:hint="eastAsia"/>
                <w:sz w:val="24"/>
                <w:szCs w:val="24"/>
              </w:rPr>
              <w:t>只</w:t>
            </w:r>
          </w:p>
        </w:tc>
        <w:tc>
          <w:tcPr>
            <w:tcW w:w="1134" w:type="dxa"/>
            <w:vAlign w:val="center"/>
          </w:tcPr>
          <w:p w14:paraId="741E06DB">
            <w:pPr>
              <w:spacing w:line="300" w:lineRule="auto"/>
              <w:jc w:val="center"/>
              <w:rPr>
                <w:sz w:val="24"/>
                <w:szCs w:val="24"/>
              </w:rPr>
            </w:pPr>
          </w:p>
        </w:tc>
        <w:tc>
          <w:tcPr>
            <w:tcW w:w="851" w:type="dxa"/>
            <w:vAlign w:val="center"/>
          </w:tcPr>
          <w:p w14:paraId="3EF9FEDD">
            <w:pPr>
              <w:spacing w:line="300" w:lineRule="auto"/>
              <w:jc w:val="center"/>
              <w:rPr>
                <w:sz w:val="24"/>
                <w:szCs w:val="24"/>
              </w:rPr>
            </w:pPr>
            <w:r>
              <w:rPr>
                <w:rFonts w:hint="eastAsia"/>
                <w:sz w:val="24"/>
                <w:szCs w:val="24"/>
              </w:rPr>
              <w:t>原厂</w:t>
            </w:r>
          </w:p>
        </w:tc>
      </w:tr>
      <w:tr w14:paraId="6658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0243D29">
            <w:pPr>
              <w:spacing w:line="300" w:lineRule="auto"/>
              <w:jc w:val="center"/>
              <w:rPr>
                <w:sz w:val="24"/>
                <w:szCs w:val="24"/>
              </w:rPr>
            </w:pPr>
            <w:r>
              <w:rPr>
                <w:rFonts w:hint="eastAsia"/>
                <w:sz w:val="24"/>
                <w:szCs w:val="24"/>
              </w:rPr>
              <w:t>11</w:t>
            </w:r>
          </w:p>
        </w:tc>
        <w:tc>
          <w:tcPr>
            <w:tcW w:w="1843" w:type="dxa"/>
            <w:vAlign w:val="center"/>
          </w:tcPr>
          <w:p w14:paraId="194B39DE">
            <w:pPr>
              <w:spacing w:line="300" w:lineRule="auto"/>
              <w:jc w:val="center"/>
              <w:rPr>
                <w:sz w:val="24"/>
                <w:szCs w:val="24"/>
              </w:rPr>
            </w:pPr>
            <w:r>
              <w:rPr>
                <w:rFonts w:hint="eastAsia"/>
                <w:sz w:val="24"/>
                <w:szCs w:val="24"/>
              </w:rPr>
              <w:t>发电机皮带</w:t>
            </w:r>
          </w:p>
        </w:tc>
        <w:tc>
          <w:tcPr>
            <w:tcW w:w="709" w:type="dxa"/>
            <w:vAlign w:val="center"/>
          </w:tcPr>
          <w:p w14:paraId="75F7C9AB">
            <w:pPr>
              <w:spacing w:line="300" w:lineRule="auto"/>
              <w:jc w:val="center"/>
              <w:rPr>
                <w:sz w:val="24"/>
                <w:szCs w:val="24"/>
              </w:rPr>
            </w:pPr>
            <w:r>
              <w:rPr>
                <w:rFonts w:hint="eastAsia"/>
                <w:sz w:val="24"/>
                <w:szCs w:val="24"/>
              </w:rPr>
              <w:t>条</w:t>
            </w:r>
          </w:p>
        </w:tc>
        <w:tc>
          <w:tcPr>
            <w:tcW w:w="1134" w:type="dxa"/>
            <w:vAlign w:val="center"/>
          </w:tcPr>
          <w:p w14:paraId="3E00A506">
            <w:pPr>
              <w:spacing w:line="300" w:lineRule="auto"/>
              <w:jc w:val="center"/>
              <w:rPr>
                <w:sz w:val="24"/>
                <w:szCs w:val="24"/>
              </w:rPr>
            </w:pPr>
          </w:p>
        </w:tc>
        <w:tc>
          <w:tcPr>
            <w:tcW w:w="850" w:type="dxa"/>
            <w:vAlign w:val="center"/>
          </w:tcPr>
          <w:p w14:paraId="39C7B36B">
            <w:pPr>
              <w:spacing w:line="300" w:lineRule="auto"/>
              <w:jc w:val="center"/>
              <w:rPr>
                <w:sz w:val="24"/>
                <w:szCs w:val="24"/>
              </w:rPr>
            </w:pPr>
            <w:r>
              <w:rPr>
                <w:rFonts w:hint="eastAsia"/>
                <w:sz w:val="24"/>
                <w:szCs w:val="24"/>
              </w:rPr>
              <w:t>原厂</w:t>
            </w:r>
          </w:p>
        </w:tc>
        <w:tc>
          <w:tcPr>
            <w:tcW w:w="709" w:type="dxa"/>
            <w:vAlign w:val="center"/>
          </w:tcPr>
          <w:p w14:paraId="3D3ADA5A">
            <w:pPr>
              <w:spacing w:line="300" w:lineRule="auto"/>
              <w:jc w:val="center"/>
              <w:rPr>
                <w:sz w:val="24"/>
                <w:szCs w:val="24"/>
              </w:rPr>
            </w:pPr>
            <w:r>
              <w:rPr>
                <w:rFonts w:hint="eastAsia"/>
                <w:sz w:val="24"/>
                <w:szCs w:val="24"/>
              </w:rPr>
              <w:t>33</w:t>
            </w:r>
          </w:p>
        </w:tc>
        <w:tc>
          <w:tcPr>
            <w:tcW w:w="1559" w:type="dxa"/>
            <w:vAlign w:val="center"/>
          </w:tcPr>
          <w:p w14:paraId="15D7774E">
            <w:pPr>
              <w:spacing w:line="300" w:lineRule="auto"/>
              <w:jc w:val="center"/>
              <w:rPr>
                <w:sz w:val="24"/>
                <w:szCs w:val="24"/>
              </w:rPr>
            </w:pPr>
            <w:r>
              <w:rPr>
                <w:rFonts w:hint="eastAsia"/>
                <w:sz w:val="24"/>
                <w:szCs w:val="24"/>
              </w:rPr>
              <w:t>上水管</w:t>
            </w:r>
          </w:p>
        </w:tc>
        <w:tc>
          <w:tcPr>
            <w:tcW w:w="709" w:type="dxa"/>
            <w:vAlign w:val="center"/>
          </w:tcPr>
          <w:p w14:paraId="06089F31">
            <w:pPr>
              <w:spacing w:line="300" w:lineRule="auto"/>
              <w:jc w:val="center"/>
              <w:rPr>
                <w:sz w:val="24"/>
                <w:szCs w:val="24"/>
              </w:rPr>
            </w:pPr>
            <w:r>
              <w:rPr>
                <w:rFonts w:hint="eastAsia"/>
                <w:sz w:val="24"/>
                <w:szCs w:val="24"/>
              </w:rPr>
              <w:t>条</w:t>
            </w:r>
          </w:p>
        </w:tc>
        <w:tc>
          <w:tcPr>
            <w:tcW w:w="1134" w:type="dxa"/>
            <w:vAlign w:val="center"/>
          </w:tcPr>
          <w:p w14:paraId="13CFC297">
            <w:pPr>
              <w:spacing w:line="300" w:lineRule="auto"/>
              <w:jc w:val="center"/>
              <w:rPr>
                <w:sz w:val="24"/>
                <w:szCs w:val="24"/>
              </w:rPr>
            </w:pPr>
          </w:p>
        </w:tc>
        <w:tc>
          <w:tcPr>
            <w:tcW w:w="851" w:type="dxa"/>
            <w:vAlign w:val="center"/>
          </w:tcPr>
          <w:p w14:paraId="2468DFA4">
            <w:pPr>
              <w:spacing w:line="300" w:lineRule="auto"/>
              <w:jc w:val="center"/>
              <w:rPr>
                <w:sz w:val="24"/>
                <w:szCs w:val="24"/>
              </w:rPr>
            </w:pPr>
            <w:r>
              <w:rPr>
                <w:rFonts w:hint="eastAsia"/>
                <w:sz w:val="24"/>
                <w:szCs w:val="24"/>
              </w:rPr>
              <w:t>原厂</w:t>
            </w:r>
          </w:p>
        </w:tc>
      </w:tr>
      <w:tr w14:paraId="08AA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867DB5A">
            <w:pPr>
              <w:spacing w:line="300" w:lineRule="auto"/>
              <w:jc w:val="center"/>
              <w:rPr>
                <w:sz w:val="24"/>
                <w:szCs w:val="24"/>
              </w:rPr>
            </w:pPr>
            <w:r>
              <w:rPr>
                <w:rFonts w:hint="eastAsia"/>
                <w:sz w:val="24"/>
                <w:szCs w:val="24"/>
              </w:rPr>
              <w:t>12</w:t>
            </w:r>
          </w:p>
        </w:tc>
        <w:tc>
          <w:tcPr>
            <w:tcW w:w="1843" w:type="dxa"/>
            <w:vAlign w:val="center"/>
          </w:tcPr>
          <w:p w14:paraId="73570A19">
            <w:pPr>
              <w:spacing w:line="300" w:lineRule="auto"/>
              <w:jc w:val="center"/>
              <w:rPr>
                <w:sz w:val="24"/>
                <w:szCs w:val="24"/>
              </w:rPr>
            </w:pPr>
            <w:r>
              <w:rPr>
                <w:rFonts w:hint="eastAsia"/>
                <w:sz w:val="24"/>
                <w:szCs w:val="24"/>
              </w:rPr>
              <w:t>水泵皮带</w:t>
            </w:r>
          </w:p>
        </w:tc>
        <w:tc>
          <w:tcPr>
            <w:tcW w:w="709" w:type="dxa"/>
            <w:vAlign w:val="center"/>
          </w:tcPr>
          <w:p w14:paraId="6D2B4B54">
            <w:pPr>
              <w:spacing w:line="300" w:lineRule="auto"/>
              <w:jc w:val="center"/>
              <w:rPr>
                <w:sz w:val="24"/>
                <w:szCs w:val="24"/>
              </w:rPr>
            </w:pPr>
            <w:r>
              <w:rPr>
                <w:rFonts w:hint="eastAsia"/>
                <w:sz w:val="24"/>
                <w:szCs w:val="24"/>
              </w:rPr>
              <w:t>条</w:t>
            </w:r>
          </w:p>
        </w:tc>
        <w:tc>
          <w:tcPr>
            <w:tcW w:w="1134" w:type="dxa"/>
            <w:vAlign w:val="center"/>
          </w:tcPr>
          <w:p w14:paraId="30F5C53C">
            <w:pPr>
              <w:spacing w:line="300" w:lineRule="auto"/>
              <w:jc w:val="center"/>
              <w:rPr>
                <w:sz w:val="24"/>
                <w:szCs w:val="24"/>
              </w:rPr>
            </w:pPr>
          </w:p>
        </w:tc>
        <w:tc>
          <w:tcPr>
            <w:tcW w:w="850" w:type="dxa"/>
            <w:vAlign w:val="center"/>
          </w:tcPr>
          <w:p w14:paraId="5F9C620A">
            <w:pPr>
              <w:spacing w:line="300" w:lineRule="auto"/>
              <w:jc w:val="center"/>
              <w:rPr>
                <w:sz w:val="24"/>
                <w:szCs w:val="24"/>
              </w:rPr>
            </w:pPr>
            <w:r>
              <w:rPr>
                <w:rFonts w:hint="eastAsia"/>
                <w:sz w:val="24"/>
                <w:szCs w:val="24"/>
              </w:rPr>
              <w:t>原厂</w:t>
            </w:r>
          </w:p>
        </w:tc>
        <w:tc>
          <w:tcPr>
            <w:tcW w:w="709" w:type="dxa"/>
            <w:vAlign w:val="center"/>
          </w:tcPr>
          <w:p w14:paraId="0D6A1245">
            <w:pPr>
              <w:spacing w:line="300" w:lineRule="auto"/>
              <w:jc w:val="center"/>
              <w:rPr>
                <w:sz w:val="24"/>
                <w:szCs w:val="24"/>
              </w:rPr>
            </w:pPr>
            <w:r>
              <w:rPr>
                <w:rFonts w:hint="eastAsia"/>
                <w:sz w:val="24"/>
                <w:szCs w:val="24"/>
              </w:rPr>
              <w:t>34</w:t>
            </w:r>
          </w:p>
        </w:tc>
        <w:tc>
          <w:tcPr>
            <w:tcW w:w="1559" w:type="dxa"/>
            <w:vAlign w:val="center"/>
          </w:tcPr>
          <w:p w14:paraId="394BA57A">
            <w:pPr>
              <w:spacing w:line="300" w:lineRule="auto"/>
              <w:jc w:val="center"/>
              <w:rPr>
                <w:sz w:val="24"/>
                <w:szCs w:val="24"/>
              </w:rPr>
            </w:pPr>
            <w:r>
              <w:rPr>
                <w:rFonts w:hint="eastAsia"/>
                <w:sz w:val="24"/>
                <w:szCs w:val="24"/>
              </w:rPr>
              <w:t>下水管</w:t>
            </w:r>
          </w:p>
        </w:tc>
        <w:tc>
          <w:tcPr>
            <w:tcW w:w="709" w:type="dxa"/>
            <w:vAlign w:val="center"/>
          </w:tcPr>
          <w:p w14:paraId="26180CF1">
            <w:pPr>
              <w:spacing w:line="300" w:lineRule="auto"/>
              <w:jc w:val="center"/>
              <w:rPr>
                <w:sz w:val="24"/>
                <w:szCs w:val="24"/>
              </w:rPr>
            </w:pPr>
            <w:r>
              <w:rPr>
                <w:rFonts w:hint="eastAsia"/>
                <w:sz w:val="24"/>
                <w:szCs w:val="24"/>
              </w:rPr>
              <w:t>条</w:t>
            </w:r>
          </w:p>
        </w:tc>
        <w:tc>
          <w:tcPr>
            <w:tcW w:w="1134" w:type="dxa"/>
            <w:vAlign w:val="center"/>
          </w:tcPr>
          <w:p w14:paraId="03B5484E">
            <w:pPr>
              <w:spacing w:line="300" w:lineRule="auto"/>
              <w:jc w:val="center"/>
              <w:rPr>
                <w:sz w:val="24"/>
                <w:szCs w:val="24"/>
              </w:rPr>
            </w:pPr>
          </w:p>
        </w:tc>
        <w:tc>
          <w:tcPr>
            <w:tcW w:w="851" w:type="dxa"/>
            <w:vAlign w:val="center"/>
          </w:tcPr>
          <w:p w14:paraId="5CA38824">
            <w:pPr>
              <w:spacing w:line="300" w:lineRule="auto"/>
              <w:jc w:val="center"/>
              <w:rPr>
                <w:sz w:val="24"/>
                <w:szCs w:val="24"/>
              </w:rPr>
            </w:pPr>
            <w:r>
              <w:rPr>
                <w:rFonts w:hint="eastAsia"/>
                <w:sz w:val="24"/>
                <w:szCs w:val="24"/>
              </w:rPr>
              <w:t>原厂</w:t>
            </w:r>
          </w:p>
        </w:tc>
      </w:tr>
      <w:tr w14:paraId="6DED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52B9E8C">
            <w:pPr>
              <w:spacing w:line="300" w:lineRule="auto"/>
              <w:jc w:val="center"/>
              <w:rPr>
                <w:sz w:val="24"/>
                <w:szCs w:val="24"/>
              </w:rPr>
            </w:pPr>
            <w:r>
              <w:rPr>
                <w:rFonts w:hint="eastAsia"/>
                <w:sz w:val="24"/>
                <w:szCs w:val="24"/>
              </w:rPr>
              <w:t>13</w:t>
            </w:r>
          </w:p>
        </w:tc>
        <w:tc>
          <w:tcPr>
            <w:tcW w:w="1843" w:type="dxa"/>
            <w:vAlign w:val="center"/>
          </w:tcPr>
          <w:p w14:paraId="456E1CBA">
            <w:pPr>
              <w:spacing w:line="300" w:lineRule="auto"/>
              <w:jc w:val="center"/>
              <w:rPr>
                <w:sz w:val="24"/>
                <w:szCs w:val="24"/>
              </w:rPr>
            </w:pPr>
            <w:r>
              <w:rPr>
                <w:rFonts w:hint="eastAsia"/>
                <w:sz w:val="24"/>
                <w:szCs w:val="24"/>
              </w:rPr>
              <w:t>空调皮带</w:t>
            </w:r>
          </w:p>
        </w:tc>
        <w:tc>
          <w:tcPr>
            <w:tcW w:w="709" w:type="dxa"/>
            <w:vAlign w:val="center"/>
          </w:tcPr>
          <w:p w14:paraId="2C50EA6E">
            <w:pPr>
              <w:spacing w:line="300" w:lineRule="auto"/>
              <w:jc w:val="center"/>
              <w:rPr>
                <w:sz w:val="24"/>
                <w:szCs w:val="24"/>
              </w:rPr>
            </w:pPr>
            <w:r>
              <w:rPr>
                <w:rFonts w:hint="eastAsia"/>
                <w:sz w:val="24"/>
                <w:szCs w:val="24"/>
              </w:rPr>
              <w:t>条</w:t>
            </w:r>
          </w:p>
        </w:tc>
        <w:tc>
          <w:tcPr>
            <w:tcW w:w="1134" w:type="dxa"/>
            <w:vAlign w:val="center"/>
          </w:tcPr>
          <w:p w14:paraId="373E5627">
            <w:pPr>
              <w:spacing w:line="300" w:lineRule="auto"/>
              <w:jc w:val="center"/>
              <w:rPr>
                <w:sz w:val="24"/>
                <w:szCs w:val="24"/>
              </w:rPr>
            </w:pPr>
          </w:p>
        </w:tc>
        <w:tc>
          <w:tcPr>
            <w:tcW w:w="850" w:type="dxa"/>
            <w:vAlign w:val="center"/>
          </w:tcPr>
          <w:p w14:paraId="6D7BE7FD">
            <w:pPr>
              <w:spacing w:line="300" w:lineRule="auto"/>
              <w:jc w:val="center"/>
              <w:rPr>
                <w:sz w:val="24"/>
                <w:szCs w:val="24"/>
              </w:rPr>
            </w:pPr>
            <w:r>
              <w:rPr>
                <w:rFonts w:hint="eastAsia"/>
                <w:sz w:val="24"/>
                <w:szCs w:val="24"/>
              </w:rPr>
              <w:t>原厂</w:t>
            </w:r>
          </w:p>
        </w:tc>
        <w:tc>
          <w:tcPr>
            <w:tcW w:w="709" w:type="dxa"/>
            <w:vAlign w:val="center"/>
          </w:tcPr>
          <w:p w14:paraId="457FBC3C">
            <w:pPr>
              <w:spacing w:line="300" w:lineRule="auto"/>
              <w:jc w:val="center"/>
              <w:rPr>
                <w:sz w:val="24"/>
                <w:szCs w:val="24"/>
              </w:rPr>
            </w:pPr>
            <w:r>
              <w:rPr>
                <w:rFonts w:hint="eastAsia"/>
                <w:sz w:val="24"/>
                <w:szCs w:val="24"/>
              </w:rPr>
              <w:t>35</w:t>
            </w:r>
          </w:p>
        </w:tc>
        <w:tc>
          <w:tcPr>
            <w:tcW w:w="1559" w:type="dxa"/>
            <w:vAlign w:val="center"/>
          </w:tcPr>
          <w:p w14:paraId="50653638">
            <w:pPr>
              <w:spacing w:line="300" w:lineRule="auto"/>
              <w:jc w:val="center"/>
              <w:rPr>
                <w:sz w:val="24"/>
                <w:szCs w:val="24"/>
              </w:rPr>
            </w:pPr>
            <w:r>
              <w:rPr>
                <w:rFonts w:hint="eastAsia"/>
                <w:sz w:val="24"/>
                <w:szCs w:val="24"/>
              </w:rPr>
              <w:t>机油感应塞</w:t>
            </w:r>
          </w:p>
        </w:tc>
        <w:tc>
          <w:tcPr>
            <w:tcW w:w="709" w:type="dxa"/>
            <w:vAlign w:val="center"/>
          </w:tcPr>
          <w:p w14:paraId="55DDD5D0">
            <w:pPr>
              <w:spacing w:line="300" w:lineRule="auto"/>
              <w:jc w:val="center"/>
              <w:rPr>
                <w:sz w:val="24"/>
                <w:szCs w:val="24"/>
              </w:rPr>
            </w:pPr>
            <w:r>
              <w:rPr>
                <w:rFonts w:hint="eastAsia"/>
                <w:sz w:val="24"/>
                <w:szCs w:val="24"/>
              </w:rPr>
              <w:t>只</w:t>
            </w:r>
          </w:p>
        </w:tc>
        <w:tc>
          <w:tcPr>
            <w:tcW w:w="1134" w:type="dxa"/>
            <w:vAlign w:val="center"/>
          </w:tcPr>
          <w:p w14:paraId="3A6073BD">
            <w:pPr>
              <w:spacing w:line="300" w:lineRule="auto"/>
              <w:jc w:val="center"/>
              <w:rPr>
                <w:sz w:val="24"/>
                <w:szCs w:val="24"/>
              </w:rPr>
            </w:pPr>
          </w:p>
        </w:tc>
        <w:tc>
          <w:tcPr>
            <w:tcW w:w="851" w:type="dxa"/>
            <w:vAlign w:val="center"/>
          </w:tcPr>
          <w:p w14:paraId="2144F812">
            <w:pPr>
              <w:spacing w:line="300" w:lineRule="auto"/>
              <w:jc w:val="center"/>
              <w:rPr>
                <w:sz w:val="24"/>
                <w:szCs w:val="24"/>
              </w:rPr>
            </w:pPr>
            <w:r>
              <w:rPr>
                <w:rFonts w:hint="eastAsia"/>
                <w:sz w:val="24"/>
                <w:szCs w:val="24"/>
              </w:rPr>
              <w:t>原厂</w:t>
            </w:r>
          </w:p>
        </w:tc>
      </w:tr>
      <w:tr w14:paraId="3A0F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00477B4">
            <w:pPr>
              <w:spacing w:line="300" w:lineRule="auto"/>
              <w:jc w:val="center"/>
              <w:rPr>
                <w:sz w:val="24"/>
                <w:szCs w:val="24"/>
              </w:rPr>
            </w:pPr>
            <w:r>
              <w:rPr>
                <w:rFonts w:hint="eastAsia"/>
                <w:sz w:val="24"/>
                <w:szCs w:val="24"/>
              </w:rPr>
              <w:t>14</w:t>
            </w:r>
          </w:p>
        </w:tc>
        <w:tc>
          <w:tcPr>
            <w:tcW w:w="1843" w:type="dxa"/>
            <w:vAlign w:val="center"/>
          </w:tcPr>
          <w:p w14:paraId="5671199E">
            <w:pPr>
              <w:spacing w:line="300" w:lineRule="auto"/>
              <w:jc w:val="center"/>
              <w:rPr>
                <w:sz w:val="24"/>
                <w:szCs w:val="24"/>
              </w:rPr>
            </w:pPr>
            <w:r>
              <w:rPr>
                <w:rFonts w:hint="eastAsia"/>
                <w:sz w:val="24"/>
                <w:szCs w:val="24"/>
              </w:rPr>
              <w:t>点火锁</w:t>
            </w:r>
          </w:p>
        </w:tc>
        <w:tc>
          <w:tcPr>
            <w:tcW w:w="709" w:type="dxa"/>
            <w:vAlign w:val="center"/>
          </w:tcPr>
          <w:p w14:paraId="4BF0AB73">
            <w:pPr>
              <w:spacing w:line="300" w:lineRule="auto"/>
              <w:jc w:val="center"/>
              <w:rPr>
                <w:sz w:val="24"/>
                <w:szCs w:val="24"/>
              </w:rPr>
            </w:pPr>
            <w:r>
              <w:rPr>
                <w:rFonts w:hint="eastAsia"/>
                <w:sz w:val="24"/>
                <w:szCs w:val="24"/>
              </w:rPr>
              <w:t>只</w:t>
            </w:r>
          </w:p>
        </w:tc>
        <w:tc>
          <w:tcPr>
            <w:tcW w:w="1134" w:type="dxa"/>
            <w:vAlign w:val="center"/>
          </w:tcPr>
          <w:p w14:paraId="6AEE2794">
            <w:pPr>
              <w:spacing w:line="300" w:lineRule="auto"/>
              <w:jc w:val="center"/>
              <w:rPr>
                <w:sz w:val="24"/>
                <w:szCs w:val="24"/>
              </w:rPr>
            </w:pPr>
          </w:p>
        </w:tc>
        <w:tc>
          <w:tcPr>
            <w:tcW w:w="850" w:type="dxa"/>
            <w:vAlign w:val="center"/>
          </w:tcPr>
          <w:p w14:paraId="4D713993">
            <w:pPr>
              <w:spacing w:line="300" w:lineRule="auto"/>
              <w:jc w:val="center"/>
              <w:rPr>
                <w:sz w:val="24"/>
                <w:szCs w:val="24"/>
              </w:rPr>
            </w:pPr>
            <w:r>
              <w:rPr>
                <w:rFonts w:hint="eastAsia"/>
                <w:sz w:val="24"/>
                <w:szCs w:val="24"/>
              </w:rPr>
              <w:t>原厂</w:t>
            </w:r>
          </w:p>
        </w:tc>
        <w:tc>
          <w:tcPr>
            <w:tcW w:w="709" w:type="dxa"/>
            <w:vAlign w:val="center"/>
          </w:tcPr>
          <w:p w14:paraId="0BBA89F5">
            <w:pPr>
              <w:spacing w:line="300" w:lineRule="auto"/>
              <w:jc w:val="center"/>
              <w:rPr>
                <w:sz w:val="24"/>
                <w:szCs w:val="24"/>
              </w:rPr>
            </w:pPr>
            <w:r>
              <w:rPr>
                <w:rFonts w:hint="eastAsia"/>
                <w:sz w:val="24"/>
                <w:szCs w:val="24"/>
              </w:rPr>
              <w:t>36</w:t>
            </w:r>
          </w:p>
        </w:tc>
        <w:tc>
          <w:tcPr>
            <w:tcW w:w="1559" w:type="dxa"/>
            <w:vAlign w:val="center"/>
          </w:tcPr>
          <w:p w14:paraId="0E4B2F68">
            <w:pPr>
              <w:spacing w:line="300" w:lineRule="auto"/>
              <w:jc w:val="center"/>
              <w:rPr>
                <w:sz w:val="24"/>
                <w:szCs w:val="24"/>
              </w:rPr>
            </w:pPr>
            <w:r>
              <w:rPr>
                <w:rFonts w:hint="eastAsia"/>
                <w:sz w:val="24"/>
                <w:szCs w:val="24"/>
              </w:rPr>
              <w:t>水温感应塞</w:t>
            </w:r>
          </w:p>
        </w:tc>
        <w:tc>
          <w:tcPr>
            <w:tcW w:w="709" w:type="dxa"/>
            <w:vAlign w:val="center"/>
          </w:tcPr>
          <w:p w14:paraId="7566737B">
            <w:pPr>
              <w:spacing w:line="300" w:lineRule="auto"/>
              <w:jc w:val="center"/>
              <w:rPr>
                <w:sz w:val="24"/>
                <w:szCs w:val="24"/>
              </w:rPr>
            </w:pPr>
            <w:r>
              <w:rPr>
                <w:rFonts w:hint="eastAsia"/>
                <w:sz w:val="24"/>
                <w:szCs w:val="24"/>
              </w:rPr>
              <w:t>只</w:t>
            </w:r>
          </w:p>
        </w:tc>
        <w:tc>
          <w:tcPr>
            <w:tcW w:w="1134" w:type="dxa"/>
            <w:vAlign w:val="center"/>
          </w:tcPr>
          <w:p w14:paraId="7669398E">
            <w:pPr>
              <w:spacing w:line="300" w:lineRule="auto"/>
              <w:jc w:val="center"/>
              <w:rPr>
                <w:sz w:val="24"/>
                <w:szCs w:val="24"/>
              </w:rPr>
            </w:pPr>
          </w:p>
        </w:tc>
        <w:tc>
          <w:tcPr>
            <w:tcW w:w="851" w:type="dxa"/>
            <w:vAlign w:val="center"/>
          </w:tcPr>
          <w:p w14:paraId="3DD1F0CD">
            <w:pPr>
              <w:spacing w:line="300" w:lineRule="auto"/>
              <w:jc w:val="center"/>
              <w:rPr>
                <w:sz w:val="24"/>
                <w:szCs w:val="24"/>
              </w:rPr>
            </w:pPr>
            <w:r>
              <w:rPr>
                <w:rFonts w:hint="eastAsia"/>
                <w:sz w:val="24"/>
                <w:szCs w:val="24"/>
              </w:rPr>
              <w:t>原厂</w:t>
            </w:r>
          </w:p>
        </w:tc>
      </w:tr>
      <w:tr w14:paraId="4C1E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80BDAD8">
            <w:pPr>
              <w:spacing w:line="300" w:lineRule="auto"/>
              <w:jc w:val="center"/>
              <w:rPr>
                <w:sz w:val="24"/>
                <w:szCs w:val="24"/>
              </w:rPr>
            </w:pPr>
            <w:r>
              <w:rPr>
                <w:rFonts w:hint="eastAsia"/>
                <w:sz w:val="24"/>
                <w:szCs w:val="24"/>
              </w:rPr>
              <w:t>15</w:t>
            </w:r>
          </w:p>
        </w:tc>
        <w:tc>
          <w:tcPr>
            <w:tcW w:w="1843" w:type="dxa"/>
            <w:vAlign w:val="center"/>
          </w:tcPr>
          <w:p w14:paraId="49D744FE">
            <w:pPr>
              <w:spacing w:line="300" w:lineRule="auto"/>
              <w:jc w:val="center"/>
              <w:rPr>
                <w:sz w:val="24"/>
                <w:szCs w:val="24"/>
              </w:rPr>
            </w:pPr>
            <w:r>
              <w:rPr>
                <w:rFonts w:hint="eastAsia"/>
                <w:sz w:val="24"/>
                <w:szCs w:val="24"/>
              </w:rPr>
              <w:t>后视镜</w:t>
            </w:r>
          </w:p>
        </w:tc>
        <w:tc>
          <w:tcPr>
            <w:tcW w:w="709" w:type="dxa"/>
            <w:vAlign w:val="center"/>
          </w:tcPr>
          <w:p w14:paraId="627EAAC6">
            <w:pPr>
              <w:spacing w:line="300" w:lineRule="auto"/>
              <w:jc w:val="center"/>
              <w:rPr>
                <w:sz w:val="24"/>
                <w:szCs w:val="24"/>
              </w:rPr>
            </w:pPr>
            <w:r>
              <w:rPr>
                <w:rFonts w:hint="eastAsia"/>
                <w:sz w:val="24"/>
                <w:szCs w:val="24"/>
              </w:rPr>
              <w:t>件</w:t>
            </w:r>
          </w:p>
        </w:tc>
        <w:tc>
          <w:tcPr>
            <w:tcW w:w="1134" w:type="dxa"/>
            <w:vAlign w:val="center"/>
          </w:tcPr>
          <w:p w14:paraId="306A5A5A">
            <w:pPr>
              <w:spacing w:line="300" w:lineRule="auto"/>
              <w:jc w:val="center"/>
              <w:rPr>
                <w:sz w:val="24"/>
                <w:szCs w:val="24"/>
              </w:rPr>
            </w:pPr>
          </w:p>
        </w:tc>
        <w:tc>
          <w:tcPr>
            <w:tcW w:w="850" w:type="dxa"/>
            <w:vAlign w:val="center"/>
          </w:tcPr>
          <w:p w14:paraId="7B19022A">
            <w:pPr>
              <w:spacing w:line="300" w:lineRule="auto"/>
              <w:jc w:val="center"/>
              <w:rPr>
                <w:sz w:val="24"/>
                <w:szCs w:val="24"/>
              </w:rPr>
            </w:pPr>
            <w:r>
              <w:rPr>
                <w:rFonts w:hint="eastAsia"/>
                <w:sz w:val="24"/>
                <w:szCs w:val="24"/>
              </w:rPr>
              <w:t>原厂</w:t>
            </w:r>
          </w:p>
        </w:tc>
        <w:tc>
          <w:tcPr>
            <w:tcW w:w="709" w:type="dxa"/>
            <w:vAlign w:val="center"/>
          </w:tcPr>
          <w:p w14:paraId="0974EC70">
            <w:pPr>
              <w:spacing w:line="300" w:lineRule="auto"/>
              <w:jc w:val="center"/>
              <w:rPr>
                <w:sz w:val="24"/>
                <w:szCs w:val="24"/>
              </w:rPr>
            </w:pPr>
            <w:r>
              <w:rPr>
                <w:rFonts w:hint="eastAsia"/>
                <w:sz w:val="24"/>
                <w:szCs w:val="24"/>
              </w:rPr>
              <w:t>37</w:t>
            </w:r>
          </w:p>
        </w:tc>
        <w:tc>
          <w:tcPr>
            <w:tcW w:w="1559" w:type="dxa"/>
            <w:vAlign w:val="center"/>
          </w:tcPr>
          <w:p w14:paraId="659F3CCF">
            <w:pPr>
              <w:spacing w:line="300" w:lineRule="auto"/>
              <w:jc w:val="center"/>
              <w:rPr>
                <w:sz w:val="24"/>
                <w:szCs w:val="24"/>
              </w:rPr>
            </w:pPr>
            <w:r>
              <w:rPr>
                <w:rFonts w:hint="eastAsia"/>
                <w:sz w:val="24"/>
                <w:szCs w:val="24"/>
              </w:rPr>
              <w:t>前轮内轴承</w:t>
            </w:r>
          </w:p>
        </w:tc>
        <w:tc>
          <w:tcPr>
            <w:tcW w:w="709" w:type="dxa"/>
            <w:vAlign w:val="center"/>
          </w:tcPr>
          <w:p w14:paraId="28ECACEA">
            <w:pPr>
              <w:spacing w:line="300" w:lineRule="auto"/>
              <w:jc w:val="center"/>
              <w:rPr>
                <w:sz w:val="24"/>
                <w:szCs w:val="24"/>
              </w:rPr>
            </w:pPr>
            <w:r>
              <w:rPr>
                <w:rFonts w:hint="eastAsia"/>
                <w:sz w:val="24"/>
                <w:szCs w:val="24"/>
              </w:rPr>
              <w:t>只</w:t>
            </w:r>
          </w:p>
        </w:tc>
        <w:tc>
          <w:tcPr>
            <w:tcW w:w="1134" w:type="dxa"/>
            <w:vAlign w:val="center"/>
          </w:tcPr>
          <w:p w14:paraId="1AB24D13">
            <w:pPr>
              <w:spacing w:line="300" w:lineRule="auto"/>
              <w:jc w:val="center"/>
              <w:rPr>
                <w:sz w:val="24"/>
                <w:szCs w:val="24"/>
              </w:rPr>
            </w:pPr>
          </w:p>
        </w:tc>
        <w:tc>
          <w:tcPr>
            <w:tcW w:w="851" w:type="dxa"/>
            <w:vAlign w:val="center"/>
          </w:tcPr>
          <w:p w14:paraId="454390FE">
            <w:pPr>
              <w:spacing w:line="300" w:lineRule="auto"/>
              <w:jc w:val="center"/>
              <w:rPr>
                <w:sz w:val="24"/>
                <w:szCs w:val="24"/>
              </w:rPr>
            </w:pPr>
            <w:r>
              <w:rPr>
                <w:rFonts w:hint="eastAsia"/>
                <w:sz w:val="24"/>
                <w:szCs w:val="24"/>
              </w:rPr>
              <w:t>原厂</w:t>
            </w:r>
          </w:p>
        </w:tc>
      </w:tr>
      <w:tr w14:paraId="04D9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E520016">
            <w:pPr>
              <w:spacing w:line="300" w:lineRule="auto"/>
              <w:jc w:val="center"/>
              <w:rPr>
                <w:sz w:val="24"/>
                <w:szCs w:val="24"/>
              </w:rPr>
            </w:pPr>
            <w:r>
              <w:rPr>
                <w:rFonts w:hint="eastAsia"/>
                <w:sz w:val="24"/>
                <w:szCs w:val="24"/>
              </w:rPr>
              <w:t>16</w:t>
            </w:r>
          </w:p>
        </w:tc>
        <w:tc>
          <w:tcPr>
            <w:tcW w:w="1843" w:type="dxa"/>
            <w:vAlign w:val="center"/>
          </w:tcPr>
          <w:p w14:paraId="6ADA2DEC">
            <w:pPr>
              <w:spacing w:line="300" w:lineRule="auto"/>
              <w:jc w:val="center"/>
              <w:rPr>
                <w:sz w:val="24"/>
                <w:szCs w:val="24"/>
              </w:rPr>
            </w:pPr>
            <w:r>
              <w:rPr>
                <w:rFonts w:hint="eastAsia"/>
                <w:sz w:val="24"/>
                <w:szCs w:val="24"/>
              </w:rPr>
              <w:t>组合开关</w:t>
            </w:r>
          </w:p>
        </w:tc>
        <w:tc>
          <w:tcPr>
            <w:tcW w:w="709" w:type="dxa"/>
            <w:vAlign w:val="center"/>
          </w:tcPr>
          <w:p w14:paraId="4F20A015">
            <w:pPr>
              <w:spacing w:line="300" w:lineRule="auto"/>
              <w:jc w:val="center"/>
              <w:rPr>
                <w:sz w:val="24"/>
                <w:szCs w:val="24"/>
              </w:rPr>
            </w:pPr>
            <w:r>
              <w:rPr>
                <w:rFonts w:hint="eastAsia"/>
                <w:sz w:val="24"/>
                <w:szCs w:val="24"/>
              </w:rPr>
              <w:t>件</w:t>
            </w:r>
          </w:p>
        </w:tc>
        <w:tc>
          <w:tcPr>
            <w:tcW w:w="1134" w:type="dxa"/>
            <w:vAlign w:val="center"/>
          </w:tcPr>
          <w:p w14:paraId="31AA2E74">
            <w:pPr>
              <w:spacing w:line="300" w:lineRule="auto"/>
              <w:jc w:val="center"/>
              <w:rPr>
                <w:sz w:val="24"/>
                <w:szCs w:val="24"/>
              </w:rPr>
            </w:pPr>
          </w:p>
        </w:tc>
        <w:tc>
          <w:tcPr>
            <w:tcW w:w="850" w:type="dxa"/>
            <w:vAlign w:val="center"/>
          </w:tcPr>
          <w:p w14:paraId="68C4F666">
            <w:pPr>
              <w:spacing w:line="300" w:lineRule="auto"/>
              <w:jc w:val="center"/>
              <w:rPr>
                <w:sz w:val="24"/>
                <w:szCs w:val="24"/>
              </w:rPr>
            </w:pPr>
            <w:r>
              <w:rPr>
                <w:rFonts w:hint="eastAsia"/>
                <w:sz w:val="24"/>
                <w:szCs w:val="24"/>
              </w:rPr>
              <w:t>原厂</w:t>
            </w:r>
          </w:p>
        </w:tc>
        <w:tc>
          <w:tcPr>
            <w:tcW w:w="709" w:type="dxa"/>
            <w:vAlign w:val="center"/>
          </w:tcPr>
          <w:p w14:paraId="672D9439">
            <w:pPr>
              <w:spacing w:line="300" w:lineRule="auto"/>
              <w:jc w:val="center"/>
              <w:rPr>
                <w:sz w:val="24"/>
                <w:szCs w:val="24"/>
              </w:rPr>
            </w:pPr>
            <w:r>
              <w:rPr>
                <w:rFonts w:hint="eastAsia"/>
                <w:sz w:val="24"/>
                <w:szCs w:val="24"/>
              </w:rPr>
              <w:t>38</w:t>
            </w:r>
          </w:p>
        </w:tc>
        <w:tc>
          <w:tcPr>
            <w:tcW w:w="1559" w:type="dxa"/>
            <w:vAlign w:val="center"/>
          </w:tcPr>
          <w:p w14:paraId="5A9C417F">
            <w:pPr>
              <w:spacing w:line="300" w:lineRule="auto"/>
              <w:jc w:val="center"/>
              <w:rPr>
                <w:sz w:val="24"/>
                <w:szCs w:val="24"/>
              </w:rPr>
            </w:pPr>
            <w:r>
              <w:rPr>
                <w:rFonts w:hint="eastAsia"/>
                <w:sz w:val="24"/>
                <w:szCs w:val="24"/>
              </w:rPr>
              <w:t>前轮外轴承</w:t>
            </w:r>
          </w:p>
        </w:tc>
        <w:tc>
          <w:tcPr>
            <w:tcW w:w="709" w:type="dxa"/>
            <w:vAlign w:val="center"/>
          </w:tcPr>
          <w:p w14:paraId="37898977">
            <w:pPr>
              <w:spacing w:line="300" w:lineRule="auto"/>
              <w:jc w:val="center"/>
              <w:rPr>
                <w:sz w:val="24"/>
                <w:szCs w:val="24"/>
              </w:rPr>
            </w:pPr>
            <w:r>
              <w:rPr>
                <w:rFonts w:hint="eastAsia"/>
                <w:sz w:val="24"/>
                <w:szCs w:val="24"/>
              </w:rPr>
              <w:t>只</w:t>
            </w:r>
          </w:p>
        </w:tc>
        <w:tc>
          <w:tcPr>
            <w:tcW w:w="1134" w:type="dxa"/>
            <w:vAlign w:val="center"/>
          </w:tcPr>
          <w:p w14:paraId="326B7C63">
            <w:pPr>
              <w:spacing w:line="300" w:lineRule="auto"/>
              <w:jc w:val="center"/>
              <w:rPr>
                <w:sz w:val="24"/>
                <w:szCs w:val="24"/>
              </w:rPr>
            </w:pPr>
          </w:p>
        </w:tc>
        <w:tc>
          <w:tcPr>
            <w:tcW w:w="851" w:type="dxa"/>
            <w:vAlign w:val="center"/>
          </w:tcPr>
          <w:p w14:paraId="608FB9DB">
            <w:pPr>
              <w:spacing w:line="300" w:lineRule="auto"/>
              <w:jc w:val="center"/>
              <w:rPr>
                <w:sz w:val="24"/>
                <w:szCs w:val="24"/>
              </w:rPr>
            </w:pPr>
            <w:r>
              <w:rPr>
                <w:rFonts w:hint="eastAsia"/>
                <w:sz w:val="24"/>
                <w:szCs w:val="24"/>
              </w:rPr>
              <w:t>原厂</w:t>
            </w:r>
          </w:p>
        </w:tc>
      </w:tr>
      <w:tr w14:paraId="6415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5E15676">
            <w:pPr>
              <w:spacing w:line="300" w:lineRule="auto"/>
              <w:jc w:val="center"/>
              <w:rPr>
                <w:sz w:val="24"/>
                <w:szCs w:val="24"/>
              </w:rPr>
            </w:pPr>
            <w:r>
              <w:rPr>
                <w:rFonts w:hint="eastAsia"/>
                <w:sz w:val="24"/>
                <w:szCs w:val="24"/>
              </w:rPr>
              <w:t>17</w:t>
            </w:r>
          </w:p>
        </w:tc>
        <w:tc>
          <w:tcPr>
            <w:tcW w:w="1843" w:type="dxa"/>
            <w:vAlign w:val="center"/>
          </w:tcPr>
          <w:p w14:paraId="20BEB15B">
            <w:pPr>
              <w:spacing w:line="300" w:lineRule="auto"/>
              <w:jc w:val="center"/>
              <w:rPr>
                <w:sz w:val="24"/>
                <w:szCs w:val="24"/>
              </w:rPr>
            </w:pPr>
            <w:r>
              <w:rPr>
                <w:rFonts w:hint="eastAsia"/>
                <w:sz w:val="24"/>
                <w:szCs w:val="24"/>
              </w:rPr>
              <w:t>喇叭</w:t>
            </w:r>
          </w:p>
        </w:tc>
        <w:tc>
          <w:tcPr>
            <w:tcW w:w="709" w:type="dxa"/>
            <w:vAlign w:val="center"/>
          </w:tcPr>
          <w:p w14:paraId="4EA6A448">
            <w:pPr>
              <w:spacing w:line="300" w:lineRule="auto"/>
              <w:jc w:val="center"/>
              <w:rPr>
                <w:sz w:val="24"/>
                <w:szCs w:val="24"/>
              </w:rPr>
            </w:pPr>
            <w:r>
              <w:rPr>
                <w:rFonts w:hint="eastAsia"/>
                <w:sz w:val="24"/>
                <w:szCs w:val="24"/>
              </w:rPr>
              <w:t>只</w:t>
            </w:r>
          </w:p>
        </w:tc>
        <w:tc>
          <w:tcPr>
            <w:tcW w:w="1134" w:type="dxa"/>
            <w:vAlign w:val="center"/>
          </w:tcPr>
          <w:p w14:paraId="69F94F25">
            <w:pPr>
              <w:spacing w:line="300" w:lineRule="auto"/>
              <w:jc w:val="center"/>
              <w:rPr>
                <w:sz w:val="24"/>
                <w:szCs w:val="24"/>
              </w:rPr>
            </w:pPr>
          </w:p>
        </w:tc>
        <w:tc>
          <w:tcPr>
            <w:tcW w:w="850" w:type="dxa"/>
            <w:vAlign w:val="center"/>
          </w:tcPr>
          <w:p w14:paraId="1C5E3B59">
            <w:pPr>
              <w:spacing w:line="300" w:lineRule="auto"/>
              <w:jc w:val="center"/>
              <w:rPr>
                <w:sz w:val="24"/>
                <w:szCs w:val="24"/>
              </w:rPr>
            </w:pPr>
            <w:r>
              <w:rPr>
                <w:rFonts w:hint="eastAsia"/>
                <w:sz w:val="24"/>
                <w:szCs w:val="24"/>
              </w:rPr>
              <w:t>原厂</w:t>
            </w:r>
          </w:p>
        </w:tc>
        <w:tc>
          <w:tcPr>
            <w:tcW w:w="709" w:type="dxa"/>
            <w:vAlign w:val="center"/>
          </w:tcPr>
          <w:p w14:paraId="6617974D">
            <w:pPr>
              <w:spacing w:line="300" w:lineRule="auto"/>
              <w:jc w:val="center"/>
              <w:rPr>
                <w:sz w:val="24"/>
                <w:szCs w:val="24"/>
              </w:rPr>
            </w:pPr>
            <w:r>
              <w:rPr>
                <w:rFonts w:hint="eastAsia"/>
                <w:sz w:val="24"/>
                <w:szCs w:val="24"/>
              </w:rPr>
              <w:t>39</w:t>
            </w:r>
          </w:p>
        </w:tc>
        <w:tc>
          <w:tcPr>
            <w:tcW w:w="1559" w:type="dxa"/>
            <w:vAlign w:val="center"/>
          </w:tcPr>
          <w:p w14:paraId="32145A3D">
            <w:pPr>
              <w:spacing w:line="300" w:lineRule="auto"/>
              <w:jc w:val="center"/>
              <w:rPr>
                <w:sz w:val="24"/>
                <w:szCs w:val="24"/>
              </w:rPr>
            </w:pPr>
            <w:r>
              <w:rPr>
                <w:rFonts w:hint="eastAsia"/>
                <w:sz w:val="24"/>
                <w:szCs w:val="24"/>
              </w:rPr>
              <w:t>后轮轴承</w:t>
            </w:r>
          </w:p>
        </w:tc>
        <w:tc>
          <w:tcPr>
            <w:tcW w:w="709" w:type="dxa"/>
            <w:vAlign w:val="center"/>
          </w:tcPr>
          <w:p w14:paraId="51D693E6">
            <w:pPr>
              <w:spacing w:line="300" w:lineRule="auto"/>
              <w:jc w:val="center"/>
              <w:rPr>
                <w:sz w:val="24"/>
                <w:szCs w:val="24"/>
              </w:rPr>
            </w:pPr>
            <w:r>
              <w:rPr>
                <w:rFonts w:hint="eastAsia"/>
                <w:sz w:val="24"/>
                <w:szCs w:val="24"/>
              </w:rPr>
              <w:t>只</w:t>
            </w:r>
          </w:p>
        </w:tc>
        <w:tc>
          <w:tcPr>
            <w:tcW w:w="1134" w:type="dxa"/>
            <w:vAlign w:val="center"/>
          </w:tcPr>
          <w:p w14:paraId="2FF4D22C">
            <w:pPr>
              <w:spacing w:line="300" w:lineRule="auto"/>
              <w:jc w:val="center"/>
              <w:rPr>
                <w:sz w:val="24"/>
                <w:szCs w:val="24"/>
              </w:rPr>
            </w:pPr>
          </w:p>
        </w:tc>
        <w:tc>
          <w:tcPr>
            <w:tcW w:w="851" w:type="dxa"/>
            <w:vAlign w:val="center"/>
          </w:tcPr>
          <w:p w14:paraId="5E2F9FE0">
            <w:pPr>
              <w:spacing w:line="300" w:lineRule="auto"/>
              <w:jc w:val="center"/>
              <w:rPr>
                <w:sz w:val="24"/>
                <w:szCs w:val="24"/>
              </w:rPr>
            </w:pPr>
            <w:r>
              <w:rPr>
                <w:rFonts w:hint="eastAsia"/>
                <w:sz w:val="24"/>
                <w:szCs w:val="24"/>
              </w:rPr>
              <w:t>原厂</w:t>
            </w:r>
          </w:p>
        </w:tc>
      </w:tr>
      <w:tr w14:paraId="49E7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BCE8354">
            <w:pPr>
              <w:spacing w:line="300" w:lineRule="auto"/>
              <w:jc w:val="center"/>
              <w:rPr>
                <w:sz w:val="24"/>
                <w:szCs w:val="24"/>
              </w:rPr>
            </w:pPr>
            <w:r>
              <w:rPr>
                <w:rFonts w:hint="eastAsia"/>
                <w:sz w:val="24"/>
                <w:szCs w:val="24"/>
              </w:rPr>
              <w:t>18</w:t>
            </w:r>
          </w:p>
        </w:tc>
        <w:tc>
          <w:tcPr>
            <w:tcW w:w="1843" w:type="dxa"/>
            <w:vAlign w:val="center"/>
          </w:tcPr>
          <w:p w14:paraId="5C90E317">
            <w:pPr>
              <w:spacing w:line="300" w:lineRule="auto"/>
              <w:jc w:val="center"/>
              <w:rPr>
                <w:sz w:val="24"/>
                <w:szCs w:val="24"/>
              </w:rPr>
            </w:pPr>
            <w:r>
              <w:rPr>
                <w:rFonts w:hint="eastAsia"/>
                <w:sz w:val="24"/>
                <w:szCs w:val="24"/>
              </w:rPr>
              <w:t>警灯</w:t>
            </w:r>
          </w:p>
        </w:tc>
        <w:tc>
          <w:tcPr>
            <w:tcW w:w="709" w:type="dxa"/>
            <w:vAlign w:val="center"/>
          </w:tcPr>
          <w:p w14:paraId="3D64BE53">
            <w:pPr>
              <w:spacing w:line="300" w:lineRule="auto"/>
              <w:jc w:val="center"/>
              <w:rPr>
                <w:sz w:val="24"/>
                <w:szCs w:val="24"/>
              </w:rPr>
            </w:pPr>
            <w:r>
              <w:rPr>
                <w:rFonts w:hint="eastAsia"/>
                <w:sz w:val="24"/>
                <w:szCs w:val="24"/>
              </w:rPr>
              <w:t>只</w:t>
            </w:r>
          </w:p>
        </w:tc>
        <w:tc>
          <w:tcPr>
            <w:tcW w:w="1134" w:type="dxa"/>
            <w:vAlign w:val="center"/>
          </w:tcPr>
          <w:p w14:paraId="5CE64F3E">
            <w:pPr>
              <w:spacing w:line="300" w:lineRule="auto"/>
              <w:jc w:val="center"/>
              <w:rPr>
                <w:sz w:val="24"/>
                <w:szCs w:val="24"/>
              </w:rPr>
            </w:pPr>
          </w:p>
        </w:tc>
        <w:tc>
          <w:tcPr>
            <w:tcW w:w="850" w:type="dxa"/>
            <w:vAlign w:val="center"/>
          </w:tcPr>
          <w:p w14:paraId="0A7AD63E">
            <w:pPr>
              <w:spacing w:line="300" w:lineRule="auto"/>
              <w:jc w:val="center"/>
              <w:rPr>
                <w:sz w:val="24"/>
                <w:szCs w:val="24"/>
              </w:rPr>
            </w:pPr>
            <w:r>
              <w:rPr>
                <w:rFonts w:hint="eastAsia"/>
                <w:sz w:val="24"/>
                <w:szCs w:val="24"/>
              </w:rPr>
              <w:t>金星</w:t>
            </w:r>
          </w:p>
        </w:tc>
        <w:tc>
          <w:tcPr>
            <w:tcW w:w="709" w:type="dxa"/>
            <w:vAlign w:val="center"/>
          </w:tcPr>
          <w:p w14:paraId="2579BE66">
            <w:pPr>
              <w:spacing w:line="300" w:lineRule="auto"/>
              <w:jc w:val="center"/>
              <w:rPr>
                <w:sz w:val="24"/>
                <w:szCs w:val="24"/>
              </w:rPr>
            </w:pPr>
            <w:r>
              <w:rPr>
                <w:rFonts w:hint="eastAsia"/>
                <w:sz w:val="24"/>
                <w:szCs w:val="24"/>
              </w:rPr>
              <w:t>40</w:t>
            </w:r>
          </w:p>
        </w:tc>
        <w:tc>
          <w:tcPr>
            <w:tcW w:w="1559" w:type="dxa"/>
            <w:vAlign w:val="center"/>
          </w:tcPr>
          <w:p w14:paraId="4A8A1988">
            <w:pPr>
              <w:spacing w:line="300" w:lineRule="auto"/>
              <w:jc w:val="center"/>
              <w:rPr>
                <w:sz w:val="24"/>
                <w:szCs w:val="24"/>
              </w:rPr>
            </w:pPr>
            <w:r>
              <w:rPr>
                <w:rFonts w:hint="eastAsia"/>
                <w:sz w:val="24"/>
                <w:szCs w:val="24"/>
              </w:rPr>
              <w:t>前轮内油封</w:t>
            </w:r>
          </w:p>
        </w:tc>
        <w:tc>
          <w:tcPr>
            <w:tcW w:w="709" w:type="dxa"/>
            <w:vAlign w:val="center"/>
          </w:tcPr>
          <w:p w14:paraId="2F026560">
            <w:pPr>
              <w:spacing w:line="300" w:lineRule="auto"/>
              <w:jc w:val="center"/>
              <w:rPr>
                <w:sz w:val="24"/>
                <w:szCs w:val="24"/>
              </w:rPr>
            </w:pPr>
            <w:r>
              <w:rPr>
                <w:rFonts w:hint="eastAsia"/>
                <w:sz w:val="24"/>
                <w:szCs w:val="24"/>
              </w:rPr>
              <w:t>只</w:t>
            </w:r>
          </w:p>
        </w:tc>
        <w:tc>
          <w:tcPr>
            <w:tcW w:w="1134" w:type="dxa"/>
            <w:vAlign w:val="center"/>
          </w:tcPr>
          <w:p w14:paraId="09F7EE18">
            <w:pPr>
              <w:spacing w:line="300" w:lineRule="auto"/>
              <w:jc w:val="center"/>
              <w:rPr>
                <w:sz w:val="24"/>
                <w:szCs w:val="24"/>
              </w:rPr>
            </w:pPr>
          </w:p>
        </w:tc>
        <w:tc>
          <w:tcPr>
            <w:tcW w:w="851" w:type="dxa"/>
            <w:vAlign w:val="center"/>
          </w:tcPr>
          <w:p w14:paraId="0775B682">
            <w:pPr>
              <w:spacing w:line="300" w:lineRule="auto"/>
              <w:jc w:val="center"/>
              <w:rPr>
                <w:sz w:val="24"/>
                <w:szCs w:val="24"/>
              </w:rPr>
            </w:pPr>
            <w:r>
              <w:rPr>
                <w:rFonts w:hint="eastAsia"/>
                <w:sz w:val="24"/>
                <w:szCs w:val="24"/>
              </w:rPr>
              <w:t>原厂</w:t>
            </w:r>
          </w:p>
        </w:tc>
      </w:tr>
      <w:tr w14:paraId="3CE5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C0E6930">
            <w:pPr>
              <w:spacing w:line="300" w:lineRule="auto"/>
              <w:jc w:val="center"/>
              <w:rPr>
                <w:sz w:val="24"/>
                <w:szCs w:val="24"/>
              </w:rPr>
            </w:pPr>
            <w:r>
              <w:rPr>
                <w:rFonts w:hint="eastAsia"/>
                <w:sz w:val="24"/>
                <w:szCs w:val="24"/>
              </w:rPr>
              <w:t>19</w:t>
            </w:r>
          </w:p>
        </w:tc>
        <w:tc>
          <w:tcPr>
            <w:tcW w:w="1843" w:type="dxa"/>
            <w:vAlign w:val="center"/>
          </w:tcPr>
          <w:p w14:paraId="5FE636F2">
            <w:pPr>
              <w:spacing w:line="300" w:lineRule="auto"/>
              <w:jc w:val="center"/>
              <w:rPr>
                <w:sz w:val="24"/>
                <w:szCs w:val="24"/>
              </w:rPr>
            </w:pPr>
            <w:r>
              <w:rPr>
                <w:rFonts w:hint="eastAsia"/>
                <w:sz w:val="24"/>
                <w:szCs w:val="24"/>
              </w:rPr>
              <w:t>横拉杆内球头</w:t>
            </w:r>
          </w:p>
        </w:tc>
        <w:tc>
          <w:tcPr>
            <w:tcW w:w="709" w:type="dxa"/>
            <w:vAlign w:val="center"/>
          </w:tcPr>
          <w:p w14:paraId="1DD6B9F5">
            <w:pPr>
              <w:spacing w:line="300" w:lineRule="auto"/>
              <w:jc w:val="center"/>
              <w:rPr>
                <w:sz w:val="24"/>
                <w:szCs w:val="24"/>
              </w:rPr>
            </w:pPr>
            <w:r>
              <w:rPr>
                <w:rFonts w:hint="eastAsia"/>
                <w:sz w:val="24"/>
                <w:szCs w:val="24"/>
              </w:rPr>
              <w:t>只</w:t>
            </w:r>
          </w:p>
        </w:tc>
        <w:tc>
          <w:tcPr>
            <w:tcW w:w="1134" w:type="dxa"/>
            <w:vAlign w:val="center"/>
          </w:tcPr>
          <w:p w14:paraId="51A8AFE3">
            <w:pPr>
              <w:spacing w:line="300" w:lineRule="auto"/>
              <w:jc w:val="center"/>
              <w:rPr>
                <w:sz w:val="24"/>
                <w:szCs w:val="24"/>
              </w:rPr>
            </w:pPr>
          </w:p>
        </w:tc>
        <w:tc>
          <w:tcPr>
            <w:tcW w:w="850" w:type="dxa"/>
            <w:vAlign w:val="center"/>
          </w:tcPr>
          <w:p w14:paraId="4F708708">
            <w:pPr>
              <w:spacing w:line="300" w:lineRule="auto"/>
              <w:jc w:val="center"/>
              <w:rPr>
                <w:sz w:val="24"/>
                <w:szCs w:val="24"/>
              </w:rPr>
            </w:pPr>
            <w:r>
              <w:rPr>
                <w:rFonts w:hint="eastAsia"/>
                <w:sz w:val="24"/>
                <w:szCs w:val="24"/>
              </w:rPr>
              <w:t>原厂</w:t>
            </w:r>
          </w:p>
        </w:tc>
        <w:tc>
          <w:tcPr>
            <w:tcW w:w="709" w:type="dxa"/>
            <w:vAlign w:val="center"/>
          </w:tcPr>
          <w:p w14:paraId="2AF92981">
            <w:pPr>
              <w:spacing w:line="300" w:lineRule="auto"/>
              <w:jc w:val="center"/>
              <w:rPr>
                <w:sz w:val="24"/>
                <w:szCs w:val="24"/>
              </w:rPr>
            </w:pPr>
            <w:r>
              <w:rPr>
                <w:rFonts w:hint="eastAsia"/>
                <w:sz w:val="24"/>
                <w:szCs w:val="24"/>
              </w:rPr>
              <w:t>41</w:t>
            </w:r>
          </w:p>
        </w:tc>
        <w:tc>
          <w:tcPr>
            <w:tcW w:w="1559" w:type="dxa"/>
            <w:vAlign w:val="center"/>
          </w:tcPr>
          <w:p w14:paraId="33BA0D69">
            <w:pPr>
              <w:spacing w:line="300" w:lineRule="auto"/>
              <w:jc w:val="center"/>
              <w:rPr>
                <w:sz w:val="24"/>
                <w:szCs w:val="24"/>
              </w:rPr>
            </w:pPr>
            <w:r>
              <w:rPr>
                <w:rFonts w:hint="eastAsia"/>
                <w:sz w:val="24"/>
                <w:szCs w:val="24"/>
              </w:rPr>
              <w:t>后轮内油封</w:t>
            </w:r>
          </w:p>
        </w:tc>
        <w:tc>
          <w:tcPr>
            <w:tcW w:w="709" w:type="dxa"/>
            <w:vAlign w:val="center"/>
          </w:tcPr>
          <w:p w14:paraId="03A13CEE">
            <w:pPr>
              <w:spacing w:line="300" w:lineRule="auto"/>
              <w:jc w:val="center"/>
              <w:rPr>
                <w:sz w:val="24"/>
                <w:szCs w:val="24"/>
              </w:rPr>
            </w:pPr>
            <w:r>
              <w:rPr>
                <w:rFonts w:hint="eastAsia"/>
                <w:sz w:val="24"/>
                <w:szCs w:val="24"/>
              </w:rPr>
              <w:t>只</w:t>
            </w:r>
          </w:p>
        </w:tc>
        <w:tc>
          <w:tcPr>
            <w:tcW w:w="1134" w:type="dxa"/>
            <w:vAlign w:val="center"/>
          </w:tcPr>
          <w:p w14:paraId="5BAB2A63">
            <w:pPr>
              <w:spacing w:line="300" w:lineRule="auto"/>
              <w:jc w:val="center"/>
              <w:rPr>
                <w:sz w:val="24"/>
                <w:szCs w:val="24"/>
              </w:rPr>
            </w:pPr>
          </w:p>
        </w:tc>
        <w:tc>
          <w:tcPr>
            <w:tcW w:w="851" w:type="dxa"/>
            <w:vAlign w:val="center"/>
          </w:tcPr>
          <w:p w14:paraId="5085ED15">
            <w:pPr>
              <w:spacing w:line="300" w:lineRule="auto"/>
              <w:jc w:val="center"/>
              <w:rPr>
                <w:sz w:val="24"/>
                <w:szCs w:val="24"/>
              </w:rPr>
            </w:pPr>
            <w:r>
              <w:rPr>
                <w:rFonts w:hint="eastAsia"/>
                <w:sz w:val="24"/>
                <w:szCs w:val="24"/>
              </w:rPr>
              <w:t>原厂</w:t>
            </w:r>
          </w:p>
        </w:tc>
      </w:tr>
      <w:tr w14:paraId="27A4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DE26E81">
            <w:pPr>
              <w:spacing w:line="300" w:lineRule="auto"/>
              <w:jc w:val="center"/>
              <w:rPr>
                <w:sz w:val="24"/>
                <w:szCs w:val="24"/>
              </w:rPr>
            </w:pPr>
            <w:r>
              <w:rPr>
                <w:rFonts w:hint="eastAsia"/>
                <w:sz w:val="24"/>
                <w:szCs w:val="24"/>
              </w:rPr>
              <w:t>20</w:t>
            </w:r>
          </w:p>
        </w:tc>
        <w:tc>
          <w:tcPr>
            <w:tcW w:w="1843" w:type="dxa"/>
            <w:vAlign w:val="center"/>
          </w:tcPr>
          <w:p w14:paraId="32B627DA">
            <w:pPr>
              <w:spacing w:line="300" w:lineRule="auto"/>
              <w:jc w:val="center"/>
              <w:rPr>
                <w:sz w:val="24"/>
                <w:szCs w:val="24"/>
              </w:rPr>
            </w:pPr>
            <w:r>
              <w:rPr>
                <w:rFonts w:hint="eastAsia"/>
                <w:sz w:val="24"/>
                <w:szCs w:val="24"/>
              </w:rPr>
              <w:t>横拉杆外球头</w:t>
            </w:r>
          </w:p>
        </w:tc>
        <w:tc>
          <w:tcPr>
            <w:tcW w:w="709" w:type="dxa"/>
            <w:vAlign w:val="center"/>
          </w:tcPr>
          <w:p w14:paraId="112399A2">
            <w:pPr>
              <w:spacing w:line="300" w:lineRule="auto"/>
              <w:jc w:val="center"/>
              <w:rPr>
                <w:sz w:val="24"/>
                <w:szCs w:val="24"/>
              </w:rPr>
            </w:pPr>
            <w:r>
              <w:rPr>
                <w:rFonts w:hint="eastAsia"/>
                <w:sz w:val="24"/>
                <w:szCs w:val="24"/>
              </w:rPr>
              <w:t>只</w:t>
            </w:r>
          </w:p>
        </w:tc>
        <w:tc>
          <w:tcPr>
            <w:tcW w:w="1134" w:type="dxa"/>
            <w:vAlign w:val="center"/>
          </w:tcPr>
          <w:p w14:paraId="1DC9A19D">
            <w:pPr>
              <w:spacing w:line="300" w:lineRule="auto"/>
              <w:jc w:val="center"/>
              <w:rPr>
                <w:sz w:val="24"/>
                <w:szCs w:val="24"/>
              </w:rPr>
            </w:pPr>
          </w:p>
        </w:tc>
        <w:tc>
          <w:tcPr>
            <w:tcW w:w="850" w:type="dxa"/>
            <w:vAlign w:val="center"/>
          </w:tcPr>
          <w:p w14:paraId="5B49BBA1">
            <w:pPr>
              <w:spacing w:line="300" w:lineRule="auto"/>
              <w:jc w:val="center"/>
              <w:rPr>
                <w:sz w:val="24"/>
                <w:szCs w:val="24"/>
              </w:rPr>
            </w:pPr>
            <w:r>
              <w:rPr>
                <w:rFonts w:hint="eastAsia"/>
                <w:sz w:val="24"/>
                <w:szCs w:val="24"/>
              </w:rPr>
              <w:t>原厂</w:t>
            </w:r>
          </w:p>
        </w:tc>
        <w:tc>
          <w:tcPr>
            <w:tcW w:w="709" w:type="dxa"/>
            <w:vAlign w:val="center"/>
          </w:tcPr>
          <w:p w14:paraId="36B00726">
            <w:pPr>
              <w:spacing w:line="300" w:lineRule="auto"/>
              <w:jc w:val="center"/>
              <w:rPr>
                <w:sz w:val="24"/>
                <w:szCs w:val="24"/>
              </w:rPr>
            </w:pPr>
            <w:r>
              <w:rPr>
                <w:rFonts w:hint="eastAsia"/>
                <w:sz w:val="24"/>
                <w:szCs w:val="24"/>
              </w:rPr>
              <w:t>42</w:t>
            </w:r>
          </w:p>
        </w:tc>
        <w:tc>
          <w:tcPr>
            <w:tcW w:w="1559" w:type="dxa"/>
            <w:vAlign w:val="center"/>
          </w:tcPr>
          <w:p w14:paraId="1A0F19B8">
            <w:pPr>
              <w:spacing w:line="300" w:lineRule="auto"/>
              <w:jc w:val="center"/>
              <w:rPr>
                <w:sz w:val="24"/>
                <w:szCs w:val="24"/>
              </w:rPr>
            </w:pPr>
            <w:r>
              <w:rPr>
                <w:rFonts w:hint="eastAsia"/>
                <w:sz w:val="24"/>
                <w:szCs w:val="24"/>
              </w:rPr>
              <w:t>后轮外油封</w:t>
            </w:r>
          </w:p>
        </w:tc>
        <w:tc>
          <w:tcPr>
            <w:tcW w:w="709" w:type="dxa"/>
            <w:vAlign w:val="center"/>
          </w:tcPr>
          <w:p w14:paraId="505A644F">
            <w:pPr>
              <w:spacing w:line="300" w:lineRule="auto"/>
              <w:jc w:val="center"/>
              <w:rPr>
                <w:sz w:val="24"/>
                <w:szCs w:val="24"/>
              </w:rPr>
            </w:pPr>
            <w:r>
              <w:rPr>
                <w:rFonts w:hint="eastAsia"/>
                <w:sz w:val="24"/>
                <w:szCs w:val="24"/>
              </w:rPr>
              <w:t>只</w:t>
            </w:r>
          </w:p>
        </w:tc>
        <w:tc>
          <w:tcPr>
            <w:tcW w:w="1134" w:type="dxa"/>
            <w:vAlign w:val="center"/>
          </w:tcPr>
          <w:p w14:paraId="36C71AF1">
            <w:pPr>
              <w:spacing w:line="300" w:lineRule="auto"/>
              <w:jc w:val="center"/>
              <w:rPr>
                <w:sz w:val="24"/>
                <w:szCs w:val="24"/>
              </w:rPr>
            </w:pPr>
          </w:p>
        </w:tc>
        <w:tc>
          <w:tcPr>
            <w:tcW w:w="851" w:type="dxa"/>
            <w:vAlign w:val="center"/>
          </w:tcPr>
          <w:p w14:paraId="0F616D24">
            <w:pPr>
              <w:spacing w:line="300" w:lineRule="auto"/>
              <w:jc w:val="center"/>
              <w:rPr>
                <w:sz w:val="24"/>
                <w:szCs w:val="24"/>
              </w:rPr>
            </w:pPr>
            <w:r>
              <w:rPr>
                <w:rFonts w:hint="eastAsia"/>
                <w:sz w:val="24"/>
                <w:szCs w:val="24"/>
              </w:rPr>
              <w:t>原厂</w:t>
            </w:r>
          </w:p>
        </w:tc>
      </w:tr>
      <w:tr w14:paraId="13BA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37BCEEB">
            <w:pPr>
              <w:spacing w:line="300" w:lineRule="auto"/>
              <w:jc w:val="center"/>
              <w:rPr>
                <w:sz w:val="24"/>
                <w:szCs w:val="24"/>
              </w:rPr>
            </w:pPr>
            <w:r>
              <w:rPr>
                <w:rFonts w:hint="eastAsia"/>
                <w:sz w:val="24"/>
                <w:szCs w:val="24"/>
              </w:rPr>
              <w:t>21</w:t>
            </w:r>
          </w:p>
        </w:tc>
        <w:tc>
          <w:tcPr>
            <w:tcW w:w="1843" w:type="dxa"/>
            <w:vAlign w:val="center"/>
          </w:tcPr>
          <w:p w14:paraId="6FBE14B0">
            <w:pPr>
              <w:spacing w:line="300" w:lineRule="auto"/>
              <w:jc w:val="center"/>
              <w:rPr>
                <w:sz w:val="24"/>
                <w:szCs w:val="24"/>
              </w:rPr>
            </w:pPr>
            <w:r>
              <w:rPr>
                <w:rFonts w:hint="eastAsia"/>
                <w:sz w:val="24"/>
                <w:szCs w:val="24"/>
              </w:rPr>
              <w:t>空调泵</w:t>
            </w:r>
          </w:p>
        </w:tc>
        <w:tc>
          <w:tcPr>
            <w:tcW w:w="709" w:type="dxa"/>
            <w:vAlign w:val="center"/>
          </w:tcPr>
          <w:p w14:paraId="6A2CA5F0">
            <w:pPr>
              <w:spacing w:line="300" w:lineRule="auto"/>
              <w:jc w:val="center"/>
              <w:rPr>
                <w:sz w:val="24"/>
                <w:szCs w:val="24"/>
              </w:rPr>
            </w:pPr>
            <w:r>
              <w:rPr>
                <w:rFonts w:hint="eastAsia"/>
                <w:sz w:val="24"/>
                <w:szCs w:val="24"/>
              </w:rPr>
              <w:t>个</w:t>
            </w:r>
          </w:p>
        </w:tc>
        <w:tc>
          <w:tcPr>
            <w:tcW w:w="1134" w:type="dxa"/>
            <w:vAlign w:val="center"/>
          </w:tcPr>
          <w:p w14:paraId="4DE6C7B8">
            <w:pPr>
              <w:spacing w:line="300" w:lineRule="auto"/>
              <w:jc w:val="center"/>
              <w:rPr>
                <w:sz w:val="24"/>
                <w:szCs w:val="24"/>
              </w:rPr>
            </w:pPr>
          </w:p>
        </w:tc>
        <w:tc>
          <w:tcPr>
            <w:tcW w:w="850" w:type="dxa"/>
            <w:vAlign w:val="center"/>
          </w:tcPr>
          <w:p w14:paraId="2988CE63">
            <w:pPr>
              <w:spacing w:line="300" w:lineRule="auto"/>
              <w:jc w:val="center"/>
              <w:rPr>
                <w:sz w:val="24"/>
                <w:szCs w:val="24"/>
              </w:rPr>
            </w:pPr>
            <w:r>
              <w:rPr>
                <w:rFonts w:hint="eastAsia"/>
                <w:sz w:val="24"/>
                <w:szCs w:val="24"/>
              </w:rPr>
              <w:t>原厂</w:t>
            </w:r>
          </w:p>
        </w:tc>
        <w:tc>
          <w:tcPr>
            <w:tcW w:w="709" w:type="dxa"/>
            <w:vAlign w:val="center"/>
          </w:tcPr>
          <w:p w14:paraId="00627F11">
            <w:pPr>
              <w:spacing w:line="300" w:lineRule="auto"/>
              <w:jc w:val="center"/>
              <w:rPr>
                <w:sz w:val="24"/>
                <w:szCs w:val="24"/>
              </w:rPr>
            </w:pPr>
            <w:r>
              <w:rPr>
                <w:rFonts w:hint="eastAsia"/>
                <w:sz w:val="24"/>
                <w:szCs w:val="24"/>
              </w:rPr>
              <w:t>43</w:t>
            </w:r>
          </w:p>
        </w:tc>
        <w:tc>
          <w:tcPr>
            <w:tcW w:w="1559" w:type="dxa"/>
            <w:vAlign w:val="center"/>
          </w:tcPr>
          <w:p w14:paraId="5DB14D25">
            <w:pPr>
              <w:spacing w:line="300" w:lineRule="auto"/>
              <w:jc w:val="center"/>
              <w:rPr>
                <w:sz w:val="24"/>
                <w:szCs w:val="24"/>
              </w:rPr>
            </w:pPr>
            <w:r>
              <w:rPr>
                <w:rFonts w:hint="eastAsia"/>
                <w:sz w:val="24"/>
                <w:szCs w:val="24"/>
              </w:rPr>
              <w:t>膨胀阀</w:t>
            </w:r>
          </w:p>
        </w:tc>
        <w:tc>
          <w:tcPr>
            <w:tcW w:w="709" w:type="dxa"/>
            <w:vAlign w:val="center"/>
          </w:tcPr>
          <w:p w14:paraId="75E97774">
            <w:pPr>
              <w:spacing w:line="300" w:lineRule="auto"/>
              <w:jc w:val="center"/>
              <w:rPr>
                <w:sz w:val="24"/>
                <w:szCs w:val="24"/>
              </w:rPr>
            </w:pPr>
            <w:r>
              <w:rPr>
                <w:rFonts w:hint="eastAsia"/>
                <w:sz w:val="24"/>
                <w:szCs w:val="24"/>
              </w:rPr>
              <w:t>只</w:t>
            </w:r>
          </w:p>
        </w:tc>
        <w:tc>
          <w:tcPr>
            <w:tcW w:w="1134" w:type="dxa"/>
            <w:vAlign w:val="center"/>
          </w:tcPr>
          <w:p w14:paraId="1898A4C3">
            <w:pPr>
              <w:spacing w:line="300" w:lineRule="auto"/>
              <w:jc w:val="center"/>
              <w:rPr>
                <w:sz w:val="24"/>
                <w:szCs w:val="24"/>
              </w:rPr>
            </w:pPr>
          </w:p>
        </w:tc>
        <w:tc>
          <w:tcPr>
            <w:tcW w:w="851" w:type="dxa"/>
            <w:vAlign w:val="center"/>
          </w:tcPr>
          <w:p w14:paraId="32F59DFD">
            <w:pPr>
              <w:spacing w:line="300" w:lineRule="auto"/>
              <w:jc w:val="center"/>
              <w:rPr>
                <w:sz w:val="24"/>
                <w:szCs w:val="24"/>
              </w:rPr>
            </w:pPr>
            <w:r>
              <w:rPr>
                <w:rFonts w:hint="eastAsia"/>
                <w:sz w:val="24"/>
                <w:szCs w:val="24"/>
              </w:rPr>
              <w:t>原厂</w:t>
            </w:r>
          </w:p>
        </w:tc>
      </w:tr>
      <w:tr w14:paraId="4DE1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EACE62C">
            <w:pPr>
              <w:spacing w:line="300" w:lineRule="auto"/>
              <w:jc w:val="center"/>
              <w:rPr>
                <w:sz w:val="24"/>
                <w:szCs w:val="24"/>
              </w:rPr>
            </w:pPr>
            <w:r>
              <w:rPr>
                <w:rFonts w:hint="eastAsia"/>
                <w:sz w:val="24"/>
                <w:szCs w:val="24"/>
              </w:rPr>
              <w:t>22</w:t>
            </w:r>
          </w:p>
        </w:tc>
        <w:tc>
          <w:tcPr>
            <w:tcW w:w="1843" w:type="dxa"/>
            <w:vAlign w:val="center"/>
          </w:tcPr>
          <w:p w14:paraId="4A07157A">
            <w:pPr>
              <w:spacing w:line="300" w:lineRule="auto"/>
              <w:jc w:val="center"/>
              <w:rPr>
                <w:sz w:val="24"/>
                <w:szCs w:val="24"/>
              </w:rPr>
            </w:pPr>
            <w:r>
              <w:rPr>
                <w:rFonts w:hint="eastAsia"/>
                <w:sz w:val="24"/>
                <w:szCs w:val="24"/>
              </w:rPr>
              <w:t>冷凝器</w:t>
            </w:r>
          </w:p>
        </w:tc>
        <w:tc>
          <w:tcPr>
            <w:tcW w:w="709" w:type="dxa"/>
            <w:vAlign w:val="center"/>
          </w:tcPr>
          <w:p w14:paraId="0CCFCDF4">
            <w:pPr>
              <w:spacing w:line="300" w:lineRule="auto"/>
              <w:jc w:val="center"/>
              <w:rPr>
                <w:sz w:val="24"/>
                <w:szCs w:val="24"/>
              </w:rPr>
            </w:pPr>
            <w:r>
              <w:rPr>
                <w:rFonts w:hint="eastAsia"/>
                <w:sz w:val="24"/>
                <w:szCs w:val="24"/>
              </w:rPr>
              <w:t>个</w:t>
            </w:r>
          </w:p>
        </w:tc>
        <w:tc>
          <w:tcPr>
            <w:tcW w:w="1134" w:type="dxa"/>
            <w:vAlign w:val="center"/>
          </w:tcPr>
          <w:p w14:paraId="1B1CBAF2">
            <w:pPr>
              <w:spacing w:line="300" w:lineRule="auto"/>
              <w:jc w:val="center"/>
              <w:rPr>
                <w:sz w:val="24"/>
                <w:szCs w:val="24"/>
              </w:rPr>
            </w:pPr>
          </w:p>
        </w:tc>
        <w:tc>
          <w:tcPr>
            <w:tcW w:w="850" w:type="dxa"/>
            <w:vAlign w:val="center"/>
          </w:tcPr>
          <w:p w14:paraId="383C9D52">
            <w:pPr>
              <w:spacing w:line="300" w:lineRule="auto"/>
              <w:jc w:val="center"/>
              <w:rPr>
                <w:sz w:val="24"/>
                <w:szCs w:val="24"/>
              </w:rPr>
            </w:pPr>
            <w:r>
              <w:rPr>
                <w:rFonts w:hint="eastAsia"/>
                <w:sz w:val="24"/>
                <w:szCs w:val="24"/>
              </w:rPr>
              <w:t>原厂</w:t>
            </w:r>
          </w:p>
        </w:tc>
        <w:tc>
          <w:tcPr>
            <w:tcW w:w="709" w:type="dxa"/>
            <w:vAlign w:val="center"/>
          </w:tcPr>
          <w:p w14:paraId="086C309A">
            <w:pPr>
              <w:spacing w:line="300" w:lineRule="auto"/>
              <w:jc w:val="center"/>
              <w:rPr>
                <w:sz w:val="24"/>
                <w:szCs w:val="24"/>
              </w:rPr>
            </w:pPr>
            <w:r>
              <w:rPr>
                <w:rFonts w:hint="eastAsia"/>
                <w:sz w:val="24"/>
                <w:szCs w:val="24"/>
              </w:rPr>
              <w:t>44</w:t>
            </w:r>
          </w:p>
        </w:tc>
        <w:tc>
          <w:tcPr>
            <w:tcW w:w="1559" w:type="dxa"/>
            <w:vAlign w:val="center"/>
          </w:tcPr>
          <w:p w14:paraId="3991474E">
            <w:pPr>
              <w:spacing w:line="300" w:lineRule="auto"/>
              <w:jc w:val="center"/>
              <w:rPr>
                <w:sz w:val="24"/>
                <w:szCs w:val="24"/>
              </w:rPr>
            </w:pPr>
            <w:r>
              <w:rPr>
                <w:rFonts w:hint="eastAsia"/>
                <w:sz w:val="24"/>
                <w:szCs w:val="24"/>
              </w:rPr>
              <w:t>雪种杯</w:t>
            </w:r>
          </w:p>
        </w:tc>
        <w:tc>
          <w:tcPr>
            <w:tcW w:w="709" w:type="dxa"/>
            <w:vAlign w:val="center"/>
          </w:tcPr>
          <w:p w14:paraId="1569607E">
            <w:pPr>
              <w:spacing w:line="300" w:lineRule="auto"/>
              <w:jc w:val="center"/>
              <w:rPr>
                <w:sz w:val="24"/>
                <w:szCs w:val="24"/>
              </w:rPr>
            </w:pPr>
            <w:r>
              <w:rPr>
                <w:rFonts w:hint="eastAsia"/>
                <w:sz w:val="24"/>
                <w:szCs w:val="24"/>
              </w:rPr>
              <w:t>只</w:t>
            </w:r>
          </w:p>
        </w:tc>
        <w:tc>
          <w:tcPr>
            <w:tcW w:w="1134" w:type="dxa"/>
            <w:vAlign w:val="center"/>
          </w:tcPr>
          <w:p w14:paraId="06A77D7F">
            <w:pPr>
              <w:spacing w:line="300" w:lineRule="auto"/>
              <w:jc w:val="center"/>
              <w:rPr>
                <w:sz w:val="24"/>
                <w:szCs w:val="24"/>
              </w:rPr>
            </w:pPr>
          </w:p>
        </w:tc>
        <w:tc>
          <w:tcPr>
            <w:tcW w:w="851" w:type="dxa"/>
            <w:vAlign w:val="center"/>
          </w:tcPr>
          <w:p w14:paraId="62861BB2">
            <w:pPr>
              <w:spacing w:line="300" w:lineRule="auto"/>
              <w:jc w:val="center"/>
              <w:rPr>
                <w:sz w:val="24"/>
                <w:szCs w:val="24"/>
              </w:rPr>
            </w:pPr>
            <w:r>
              <w:rPr>
                <w:rFonts w:hint="eastAsia"/>
                <w:sz w:val="24"/>
                <w:szCs w:val="24"/>
              </w:rPr>
              <w:t>原厂</w:t>
            </w:r>
          </w:p>
        </w:tc>
      </w:tr>
    </w:tbl>
    <w:p w14:paraId="5996FC27">
      <w:pPr>
        <w:spacing w:line="300" w:lineRule="auto"/>
        <w:rPr>
          <w:sz w:val="24"/>
          <w:szCs w:val="24"/>
        </w:rPr>
      </w:pPr>
      <w:r>
        <w:rPr>
          <w:rFonts w:hint="eastAsia"/>
          <w:sz w:val="24"/>
          <w:szCs w:val="24"/>
        </w:rPr>
        <w:t>注：如车辆适用的配件需填报价格，不适用需注明。</w:t>
      </w:r>
    </w:p>
    <w:p w14:paraId="1054528A">
      <w:pPr>
        <w:spacing w:line="300" w:lineRule="auto"/>
        <w:ind w:firstLine="480" w:firstLineChars="200"/>
        <w:rPr>
          <w:sz w:val="24"/>
          <w:szCs w:val="24"/>
        </w:rPr>
      </w:pPr>
      <w:r>
        <w:rPr>
          <w:rFonts w:hint="eastAsia"/>
          <w:sz w:val="24"/>
          <w:szCs w:val="24"/>
        </w:rPr>
        <w:t>此报价清单仅用作后续维修参考，不列入车辆报价中。</w:t>
      </w:r>
    </w:p>
    <w:p w14:paraId="0DEF40F7">
      <w:pPr>
        <w:rPr>
          <w:rFonts w:ascii="仿宋" w:hAnsi="仿宋" w:eastAsia="仿宋"/>
          <w:b/>
          <w:sz w:val="36"/>
          <w:szCs w:val="36"/>
        </w:rPr>
      </w:pPr>
    </w:p>
    <w:p w14:paraId="2E9C0C7D">
      <w:pPr>
        <w:spacing w:line="560" w:lineRule="exact"/>
        <w:jc w:val="center"/>
        <w:rPr>
          <w:rFonts w:ascii="仿宋" w:hAnsi="仿宋" w:eastAsia="仿宋"/>
          <w:b/>
          <w:bCs/>
          <w:sz w:val="44"/>
          <w:szCs w:val="44"/>
        </w:rPr>
      </w:pPr>
    </w:p>
    <w:p w14:paraId="3397D933">
      <w:pPr>
        <w:spacing w:line="560" w:lineRule="exact"/>
        <w:jc w:val="center"/>
        <w:rPr>
          <w:rFonts w:ascii="仿宋" w:hAnsi="仿宋" w:eastAsia="仿宋"/>
          <w:b/>
          <w:bCs/>
          <w:sz w:val="44"/>
          <w:szCs w:val="44"/>
        </w:rPr>
      </w:pPr>
    </w:p>
    <w:p w14:paraId="63743F6F">
      <w:pPr>
        <w:spacing w:line="560" w:lineRule="exact"/>
        <w:jc w:val="center"/>
        <w:rPr>
          <w:rFonts w:ascii="仿宋" w:hAnsi="仿宋" w:eastAsia="仿宋"/>
          <w:b/>
          <w:bCs/>
          <w:sz w:val="44"/>
          <w:szCs w:val="44"/>
        </w:rPr>
      </w:pPr>
    </w:p>
    <w:p w14:paraId="649C664D"/>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5580450"/>
      <w:docPartObj>
        <w:docPartGallery w:val="autotext"/>
      </w:docPartObj>
    </w:sdtPr>
    <w:sdtContent>
      <w:sdt>
        <w:sdtPr>
          <w:id w:val="-1894878815"/>
          <w:docPartObj>
            <w:docPartGallery w:val="autotext"/>
          </w:docPartObj>
        </w:sdtPr>
        <w:sdtContent>
          <w:p w14:paraId="2A51246C">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sdtContent>
      </w:sdt>
    </w:sdtContent>
  </w:sdt>
  <w:p w14:paraId="05EF009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F4C99">
    <w:pPr>
      <w:jc w:val="left"/>
      <w:rPr>
        <w:b/>
        <w:sz w:val="24"/>
        <w:szCs w:val="24"/>
      </w:rPr>
    </w:pPr>
    <w:r>
      <w:rPr>
        <w:rFonts w:hint="eastAsia"/>
        <w:b/>
        <w:sz w:val="24"/>
        <w:szCs w:val="24"/>
      </w:rPr>
      <w:t>附件一</w:t>
    </w:r>
  </w:p>
  <w:p w14:paraId="628A4154">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3F6"/>
    <w:rsid w:val="000104EF"/>
    <w:rsid w:val="00012346"/>
    <w:rsid w:val="000136CA"/>
    <w:rsid w:val="0001400A"/>
    <w:rsid w:val="00015A4E"/>
    <w:rsid w:val="00017C62"/>
    <w:rsid w:val="00024393"/>
    <w:rsid w:val="0003520F"/>
    <w:rsid w:val="000414DA"/>
    <w:rsid w:val="00042354"/>
    <w:rsid w:val="0006716B"/>
    <w:rsid w:val="00067ECA"/>
    <w:rsid w:val="000729BB"/>
    <w:rsid w:val="000755C9"/>
    <w:rsid w:val="00076B13"/>
    <w:rsid w:val="000844A2"/>
    <w:rsid w:val="0008776C"/>
    <w:rsid w:val="000945EE"/>
    <w:rsid w:val="0009482A"/>
    <w:rsid w:val="00097AD5"/>
    <w:rsid w:val="000A09D9"/>
    <w:rsid w:val="000C0EBB"/>
    <w:rsid w:val="000C3E7D"/>
    <w:rsid w:val="000C4BEA"/>
    <w:rsid w:val="000C59CF"/>
    <w:rsid w:val="000C745C"/>
    <w:rsid w:val="000D2A13"/>
    <w:rsid w:val="000D3FFE"/>
    <w:rsid w:val="000D6543"/>
    <w:rsid w:val="000E705F"/>
    <w:rsid w:val="000E76DF"/>
    <w:rsid w:val="00102D9C"/>
    <w:rsid w:val="00102E44"/>
    <w:rsid w:val="001115B3"/>
    <w:rsid w:val="0011193A"/>
    <w:rsid w:val="0011225D"/>
    <w:rsid w:val="00120FF0"/>
    <w:rsid w:val="00125E2C"/>
    <w:rsid w:val="0014783F"/>
    <w:rsid w:val="001526A1"/>
    <w:rsid w:val="00152A4B"/>
    <w:rsid w:val="00156383"/>
    <w:rsid w:val="00160A44"/>
    <w:rsid w:val="00162D09"/>
    <w:rsid w:val="001638CC"/>
    <w:rsid w:val="00163F1F"/>
    <w:rsid w:val="0016519A"/>
    <w:rsid w:val="00165A0E"/>
    <w:rsid w:val="001704A7"/>
    <w:rsid w:val="001713C7"/>
    <w:rsid w:val="00174CC7"/>
    <w:rsid w:val="00180364"/>
    <w:rsid w:val="00186A67"/>
    <w:rsid w:val="001949AC"/>
    <w:rsid w:val="001B4F10"/>
    <w:rsid w:val="001B5361"/>
    <w:rsid w:val="001B6407"/>
    <w:rsid w:val="001C06D6"/>
    <w:rsid w:val="001D16B0"/>
    <w:rsid w:val="001D36F6"/>
    <w:rsid w:val="001D4609"/>
    <w:rsid w:val="001D5756"/>
    <w:rsid w:val="001D5B02"/>
    <w:rsid w:val="001D6A62"/>
    <w:rsid w:val="001D6E81"/>
    <w:rsid w:val="001E01AB"/>
    <w:rsid w:val="001F1A6F"/>
    <w:rsid w:val="001F1BD5"/>
    <w:rsid w:val="001F406B"/>
    <w:rsid w:val="001F4530"/>
    <w:rsid w:val="001F4E59"/>
    <w:rsid w:val="00200AE3"/>
    <w:rsid w:val="00200E07"/>
    <w:rsid w:val="0020328E"/>
    <w:rsid w:val="00210E80"/>
    <w:rsid w:val="00215195"/>
    <w:rsid w:val="002227C5"/>
    <w:rsid w:val="00223B87"/>
    <w:rsid w:val="00250C76"/>
    <w:rsid w:val="00262F3B"/>
    <w:rsid w:val="00265A2F"/>
    <w:rsid w:val="002701ED"/>
    <w:rsid w:val="00274FB3"/>
    <w:rsid w:val="002871EF"/>
    <w:rsid w:val="002964FC"/>
    <w:rsid w:val="002A60A3"/>
    <w:rsid w:val="002A76B3"/>
    <w:rsid w:val="002B710D"/>
    <w:rsid w:val="002D0B2D"/>
    <w:rsid w:val="002E3033"/>
    <w:rsid w:val="002F08DC"/>
    <w:rsid w:val="002F0A82"/>
    <w:rsid w:val="00301364"/>
    <w:rsid w:val="003118CC"/>
    <w:rsid w:val="00311C6A"/>
    <w:rsid w:val="003169F9"/>
    <w:rsid w:val="003238F7"/>
    <w:rsid w:val="0032461C"/>
    <w:rsid w:val="0032657A"/>
    <w:rsid w:val="00331503"/>
    <w:rsid w:val="00343E4E"/>
    <w:rsid w:val="0034773A"/>
    <w:rsid w:val="00351896"/>
    <w:rsid w:val="003563EE"/>
    <w:rsid w:val="003629C4"/>
    <w:rsid w:val="00365861"/>
    <w:rsid w:val="00366737"/>
    <w:rsid w:val="00380560"/>
    <w:rsid w:val="003868B8"/>
    <w:rsid w:val="00387539"/>
    <w:rsid w:val="00390B44"/>
    <w:rsid w:val="00393DAC"/>
    <w:rsid w:val="00394DBF"/>
    <w:rsid w:val="003A3EB1"/>
    <w:rsid w:val="003C0FFE"/>
    <w:rsid w:val="003D2E72"/>
    <w:rsid w:val="003D3F07"/>
    <w:rsid w:val="003D6CF0"/>
    <w:rsid w:val="003E0372"/>
    <w:rsid w:val="003E7BAA"/>
    <w:rsid w:val="003F4686"/>
    <w:rsid w:val="00402C95"/>
    <w:rsid w:val="00405DC5"/>
    <w:rsid w:val="00422584"/>
    <w:rsid w:val="004312DF"/>
    <w:rsid w:val="0043201A"/>
    <w:rsid w:val="0043316F"/>
    <w:rsid w:val="00436C26"/>
    <w:rsid w:val="00441FD5"/>
    <w:rsid w:val="0044635E"/>
    <w:rsid w:val="00447D9A"/>
    <w:rsid w:val="0045158B"/>
    <w:rsid w:val="004517BC"/>
    <w:rsid w:val="00452DA8"/>
    <w:rsid w:val="0045557A"/>
    <w:rsid w:val="00465E5C"/>
    <w:rsid w:val="00476355"/>
    <w:rsid w:val="00481308"/>
    <w:rsid w:val="004840FE"/>
    <w:rsid w:val="00494E75"/>
    <w:rsid w:val="004A18CC"/>
    <w:rsid w:val="004A72E7"/>
    <w:rsid w:val="004B123A"/>
    <w:rsid w:val="004C18C8"/>
    <w:rsid w:val="004C6BBC"/>
    <w:rsid w:val="004E7DDD"/>
    <w:rsid w:val="004F116E"/>
    <w:rsid w:val="00510DA2"/>
    <w:rsid w:val="00512582"/>
    <w:rsid w:val="005138FE"/>
    <w:rsid w:val="005323EC"/>
    <w:rsid w:val="00542563"/>
    <w:rsid w:val="005468F3"/>
    <w:rsid w:val="00546B41"/>
    <w:rsid w:val="005605C9"/>
    <w:rsid w:val="005657C3"/>
    <w:rsid w:val="00570B22"/>
    <w:rsid w:val="005712E3"/>
    <w:rsid w:val="005741E1"/>
    <w:rsid w:val="005779C7"/>
    <w:rsid w:val="005919E3"/>
    <w:rsid w:val="005A30B8"/>
    <w:rsid w:val="005B0039"/>
    <w:rsid w:val="005C1AAE"/>
    <w:rsid w:val="005C1AB1"/>
    <w:rsid w:val="005C2441"/>
    <w:rsid w:val="005D0B08"/>
    <w:rsid w:val="005D2B69"/>
    <w:rsid w:val="005D50FD"/>
    <w:rsid w:val="005E1ACE"/>
    <w:rsid w:val="005E2823"/>
    <w:rsid w:val="005E3C3C"/>
    <w:rsid w:val="005E5536"/>
    <w:rsid w:val="005F1DF5"/>
    <w:rsid w:val="006031B4"/>
    <w:rsid w:val="00605224"/>
    <w:rsid w:val="006052BB"/>
    <w:rsid w:val="00606503"/>
    <w:rsid w:val="0060730B"/>
    <w:rsid w:val="00607319"/>
    <w:rsid w:val="006079FA"/>
    <w:rsid w:val="00610286"/>
    <w:rsid w:val="00611A4D"/>
    <w:rsid w:val="0061495E"/>
    <w:rsid w:val="0062029D"/>
    <w:rsid w:val="00626461"/>
    <w:rsid w:val="00626CEA"/>
    <w:rsid w:val="00632437"/>
    <w:rsid w:val="006367DF"/>
    <w:rsid w:val="00640BD2"/>
    <w:rsid w:val="006461B2"/>
    <w:rsid w:val="00651899"/>
    <w:rsid w:val="00651A50"/>
    <w:rsid w:val="00653AC7"/>
    <w:rsid w:val="00653D91"/>
    <w:rsid w:val="006657D9"/>
    <w:rsid w:val="0066767B"/>
    <w:rsid w:val="006739AD"/>
    <w:rsid w:val="006739C3"/>
    <w:rsid w:val="00673E5A"/>
    <w:rsid w:val="006A0419"/>
    <w:rsid w:val="006A7246"/>
    <w:rsid w:val="006B567E"/>
    <w:rsid w:val="006B64C6"/>
    <w:rsid w:val="006B69A1"/>
    <w:rsid w:val="006B6D61"/>
    <w:rsid w:val="006C2155"/>
    <w:rsid w:val="006C49F9"/>
    <w:rsid w:val="006C4E1E"/>
    <w:rsid w:val="006D1276"/>
    <w:rsid w:val="006D2A3C"/>
    <w:rsid w:val="006D7909"/>
    <w:rsid w:val="006E4F80"/>
    <w:rsid w:val="006E527A"/>
    <w:rsid w:val="006F083A"/>
    <w:rsid w:val="006F12B0"/>
    <w:rsid w:val="006F2A8E"/>
    <w:rsid w:val="006F5835"/>
    <w:rsid w:val="006F5FF4"/>
    <w:rsid w:val="006F60CE"/>
    <w:rsid w:val="00711439"/>
    <w:rsid w:val="00713BC7"/>
    <w:rsid w:val="00715EE6"/>
    <w:rsid w:val="00723999"/>
    <w:rsid w:val="00735B7F"/>
    <w:rsid w:val="00746BB1"/>
    <w:rsid w:val="007474CB"/>
    <w:rsid w:val="00747FEB"/>
    <w:rsid w:val="007506F3"/>
    <w:rsid w:val="007522E3"/>
    <w:rsid w:val="00753993"/>
    <w:rsid w:val="00753D28"/>
    <w:rsid w:val="00754541"/>
    <w:rsid w:val="007555C5"/>
    <w:rsid w:val="0075775C"/>
    <w:rsid w:val="00761507"/>
    <w:rsid w:val="00763F04"/>
    <w:rsid w:val="00764C9E"/>
    <w:rsid w:val="007671C1"/>
    <w:rsid w:val="007707E8"/>
    <w:rsid w:val="007738DB"/>
    <w:rsid w:val="00780489"/>
    <w:rsid w:val="00791611"/>
    <w:rsid w:val="00791C88"/>
    <w:rsid w:val="00794A30"/>
    <w:rsid w:val="00797B40"/>
    <w:rsid w:val="007A00F2"/>
    <w:rsid w:val="007A24DB"/>
    <w:rsid w:val="007B6D49"/>
    <w:rsid w:val="007B6EFC"/>
    <w:rsid w:val="007C4EEA"/>
    <w:rsid w:val="007D4523"/>
    <w:rsid w:val="007E0704"/>
    <w:rsid w:val="007E600E"/>
    <w:rsid w:val="007F0750"/>
    <w:rsid w:val="00802383"/>
    <w:rsid w:val="00802C74"/>
    <w:rsid w:val="00802D76"/>
    <w:rsid w:val="0080359D"/>
    <w:rsid w:val="008051CF"/>
    <w:rsid w:val="008065BF"/>
    <w:rsid w:val="0081544E"/>
    <w:rsid w:val="00816D1C"/>
    <w:rsid w:val="00822052"/>
    <w:rsid w:val="00826B7C"/>
    <w:rsid w:val="008275C4"/>
    <w:rsid w:val="00834931"/>
    <w:rsid w:val="00841DD0"/>
    <w:rsid w:val="00843808"/>
    <w:rsid w:val="00847015"/>
    <w:rsid w:val="00850DA8"/>
    <w:rsid w:val="008512C6"/>
    <w:rsid w:val="00857F5B"/>
    <w:rsid w:val="00860C2D"/>
    <w:rsid w:val="00873BA7"/>
    <w:rsid w:val="00875702"/>
    <w:rsid w:val="00875BA6"/>
    <w:rsid w:val="008821E2"/>
    <w:rsid w:val="0088463A"/>
    <w:rsid w:val="008850D7"/>
    <w:rsid w:val="008A02A6"/>
    <w:rsid w:val="008A037C"/>
    <w:rsid w:val="008A3543"/>
    <w:rsid w:val="008B026F"/>
    <w:rsid w:val="008B4B8F"/>
    <w:rsid w:val="008D4FDD"/>
    <w:rsid w:val="008E770E"/>
    <w:rsid w:val="008F3BDE"/>
    <w:rsid w:val="008F5B0A"/>
    <w:rsid w:val="009046E8"/>
    <w:rsid w:val="0091754F"/>
    <w:rsid w:val="00917B9F"/>
    <w:rsid w:val="009200DC"/>
    <w:rsid w:val="0093118E"/>
    <w:rsid w:val="00932790"/>
    <w:rsid w:val="00932EDB"/>
    <w:rsid w:val="009365AD"/>
    <w:rsid w:val="00945C5B"/>
    <w:rsid w:val="00946CFC"/>
    <w:rsid w:val="0095340E"/>
    <w:rsid w:val="00954FDA"/>
    <w:rsid w:val="009728DC"/>
    <w:rsid w:val="009817B8"/>
    <w:rsid w:val="0098211D"/>
    <w:rsid w:val="0098257C"/>
    <w:rsid w:val="00992919"/>
    <w:rsid w:val="009A1C3F"/>
    <w:rsid w:val="009A3853"/>
    <w:rsid w:val="009A619C"/>
    <w:rsid w:val="009A6D1B"/>
    <w:rsid w:val="009B0291"/>
    <w:rsid w:val="009B06A3"/>
    <w:rsid w:val="009B2259"/>
    <w:rsid w:val="009B3F7F"/>
    <w:rsid w:val="009C13BA"/>
    <w:rsid w:val="009D0D64"/>
    <w:rsid w:val="009D6A46"/>
    <w:rsid w:val="009D6C4F"/>
    <w:rsid w:val="009E49C6"/>
    <w:rsid w:val="009E505E"/>
    <w:rsid w:val="009E733C"/>
    <w:rsid w:val="009F0223"/>
    <w:rsid w:val="00A006A8"/>
    <w:rsid w:val="00A009CE"/>
    <w:rsid w:val="00A0661D"/>
    <w:rsid w:val="00A14C80"/>
    <w:rsid w:val="00A24DB0"/>
    <w:rsid w:val="00A3071C"/>
    <w:rsid w:val="00A318C8"/>
    <w:rsid w:val="00A35443"/>
    <w:rsid w:val="00A37373"/>
    <w:rsid w:val="00A42760"/>
    <w:rsid w:val="00A462A3"/>
    <w:rsid w:val="00A511D7"/>
    <w:rsid w:val="00A524E0"/>
    <w:rsid w:val="00A55D70"/>
    <w:rsid w:val="00A635D4"/>
    <w:rsid w:val="00A7304F"/>
    <w:rsid w:val="00A83351"/>
    <w:rsid w:val="00AA20B3"/>
    <w:rsid w:val="00AB4287"/>
    <w:rsid w:val="00AB7F3A"/>
    <w:rsid w:val="00AC06C0"/>
    <w:rsid w:val="00AC1927"/>
    <w:rsid w:val="00AC21F4"/>
    <w:rsid w:val="00AC32BB"/>
    <w:rsid w:val="00AC5B6B"/>
    <w:rsid w:val="00AD562F"/>
    <w:rsid w:val="00AD5F28"/>
    <w:rsid w:val="00AD7032"/>
    <w:rsid w:val="00AE0EF5"/>
    <w:rsid w:val="00AE5CF4"/>
    <w:rsid w:val="00AE736D"/>
    <w:rsid w:val="00AF7D67"/>
    <w:rsid w:val="00B0697C"/>
    <w:rsid w:val="00B122F7"/>
    <w:rsid w:val="00B17329"/>
    <w:rsid w:val="00B33C45"/>
    <w:rsid w:val="00B343F3"/>
    <w:rsid w:val="00B4251A"/>
    <w:rsid w:val="00B452EB"/>
    <w:rsid w:val="00B46FD0"/>
    <w:rsid w:val="00B51CC0"/>
    <w:rsid w:val="00B540CD"/>
    <w:rsid w:val="00B64C64"/>
    <w:rsid w:val="00B6662A"/>
    <w:rsid w:val="00B733F6"/>
    <w:rsid w:val="00B75123"/>
    <w:rsid w:val="00B76346"/>
    <w:rsid w:val="00B76E98"/>
    <w:rsid w:val="00B82B07"/>
    <w:rsid w:val="00B836FD"/>
    <w:rsid w:val="00B852B3"/>
    <w:rsid w:val="00B85668"/>
    <w:rsid w:val="00B87EB6"/>
    <w:rsid w:val="00B92352"/>
    <w:rsid w:val="00B959CC"/>
    <w:rsid w:val="00B97400"/>
    <w:rsid w:val="00BB4681"/>
    <w:rsid w:val="00BB5D76"/>
    <w:rsid w:val="00BB7CB6"/>
    <w:rsid w:val="00BC7712"/>
    <w:rsid w:val="00BD01FA"/>
    <w:rsid w:val="00BD1B7B"/>
    <w:rsid w:val="00BD2146"/>
    <w:rsid w:val="00BD6219"/>
    <w:rsid w:val="00BD7816"/>
    <w:rsid w:val="00BE4496"/>
    <w:rsid w:val="00BF0348"/>
    <w:rsid w:val="00BF1BD5"/>
    <w:rsid w:val="00BF58F4"/>
    <w:rsid w:val="00BF5D94"/>
    <w:rsid w:val="00C02535"/>
    <w:rsid w:val="00C02B1C"/>
    <w:rsid w:val="00C06F54"/>
    <w:rsid w:val="00C076C3"/>
    <w:rsid w:val="00C131E4"/>
    <w:rsid w:val="00C166EC"/>
    <w:rsid w:val="00C35D40"/>
    <w:rsid w:val="00C40814"/>
    <w:rsid w:val="00C40ABC"/>
    <w:rsid w:val="00C41E33"/>
    <w:rsid w:val="00C44A42"/>
    <w:rsid w:val="00C44B8F"/>
    <w:rsid w:val="00C5023A"/>
    <w:rsid w:val="00C51C4B"/>
    <w:rsid w:val="00C56F6E"/>
    <w:rsid w:val="00C62B10"/>
    <w:rsid w:val="00C6453D"/>
    <w:rsid w:val="00C74ACE"/>
    <w:rsid w:val="00C76462"/>
    <w:rsid w:val="00C81267"/>
    <w:rsid w:val="00C84E8E"/>
    <w:rsid w:val="00C8614C"/>
    <w:rsid w:val="00C9095D"/>
    <w:rsid w:val="00C94848"/>
    <w:rsid w:val="00C9721A"/>
    <w:rsid w:val="00CA1317"/>
    <w:rsid w:val="00CA4400"/>
    <w:rsid w:val="00CB5D67"/>
    <w:rsid w:val="00CB65BC"/>
    <w:rsid w:val="00CC08FB"/>
    <w:rsid w:val="00CD25EB"/>
    <w:rsid w:val="00CE0F4F"/>
    <w:rsid w:val="00CE272C"/>
    <w:rsid w:val="00CF1263"/>
    <w:rsid w:val="00CF63AB"/>
    <w:rsid w:val="00CF6F99"/>
    <w:rsid w:val="00D008E3"/>
    <w:rsid w:val="00D0715F"/>
    <w:rsid w:val="00D1117C"/>
    <w:rsid w:val="00D21FB0"/>
    <w:rsid w:val="00D224E4"/>
    <w:rsid w:val="00D30CAA"/>
    <w:rsid w:val="00D32F68"/>
    <w:rsid w:val="00D37FBD"/>
    <w:rsid w:val="00D5077D"/>
    <w:rsid w:val="00D53ABA"/>
    <w:rsid w:val="00D60471"/>
    <w:rsid w:val="00D62D83"/>
    <w:rsid w:val="00D67171"/>
    <w:rsid w:val="00D678D2"/>
    <w:rsid w:val="00D73222"/>
    <w:rsid w:val="00D735F8"/>
    <w:rsid w:val="00D77724"/>
    <w:rsid w:val="00D82A91"/>
    <w:rsid w:val="00D879B3"/>
    <w:rsid w:val="00D90266"/>
    <w:rsid w:val="00D9250E"/>
    <w:rsid w:val="00DA1654"/>
    <w:rsid w:val="00DA467E"/>
    <w:rsid w:val="00DB0AFF"/>
    <w:rsid w:val="00DD7C25"/>
    <w:rsid w:val="00DE5BC9"/>
    <w:rsid w:val="00DF2594"/>
    <w:rsid w:val="00DF336D"/>
    <w:rsid w:val="00DF5FC5"/>
    <w:rsid w:val="00DF7CB3"/>
    <w:rsid w:val="00E02059"/>
    <w:rsid w:val="00E11EC3"/>
    <w:rsid w:val="00E11F84"/>
    <w:rsid w:val="00E14FC1"/>
    <w:rsid w:val="00E16205"/>
    <w:rsid w:val="00E17336"/>
    <w:rsid w:val="00E2480A"/>
    <w:rsid w:val="00E25C5E"/>
    <w:rsid w:val="00E25DFA"/>
    <w:rsid w:val="00E26D59"/>
    <w:rsid w:val="00E324DB"/>
    <w:rsid w:val="00E36C20"/>
    <w:rsid w:val="00E460CD"/>
    <w:rsid w:val="00E472EE"/>
    <w:rsid w:val="00E47961"/>
    <w:rsid w:val="00E539C6"/>
    <w:rsid w:val="00E575BF"/>
    <w:rsid w:val="00E60C5E"/>
    <w:rsid w:val="00E63CFE"/>
    <w:rsid w:val="00E71B9B"/>
    <w:rsid w:val="00E75A5C"/>
    <w:rsid w:val="00E80C4D"/>
    <w:rsid w:val="00E80F8A"/>
    <w:rsid w:val="00E834C1"/>
    <w:rsid w:val="00E93636"/>
    <w:rsid w:val="00E968F2"/>
    <w:rsid w:val="00E97290"/>
    <w:rsid w:val="00EA06D5"/>
    <w:rsid w:val="00EA281A"/>
    <w:rsid w:val="00EB0766"/>
    <w:rsid w:val="00EB4B93"/>
    <w:rsid w:val="00EB7211"/>
    <w:rsid w:val="00EC78B0"/>
    <w:rsid w:val="00ED1613"/>
    <w:rsid w:val="00EF0A95"/>
    <w:rsid w:val="00EF4543"/>
    <w:rsid w:val="00EF62FE"/>
    <w:rsid w:val="00EF6835"/>
    <w:rsid w:val="00F05465"/>
    <w:rsid w:val="00F07654"/>
    <w:rsid w:val="00F131E2"/>
    <w:rsid w:val="00F20989"/>
    <w:rsid w:val="00F23A4B"/>
    <w:rsid w:val="00F24028"/>
    <w:rsid w:val="00F3088C"/>
    <w:rsid w:val="00F33863"/>
    <w:rsid w:val="00F37CA5"/>
    <w:rsid w:val="00F42B35"/>
    <w:rsid w:val="00F45D2F"/>
    <w:rsid w:val="00F56D9A"/>
    <w:rsid w:val="00F6324D"/>
    <w:rsid w:val="00F6630B"/>
    <w:rsid w:val="00F66995"/>
    <w:rsid w:val="00F67ACD"/>
    <w:rsid w:val="00F722A0"/>
    <w:rsid w:val="00F736DE"/>
    <w:rsid w:val="00F87A03"/>
    <w:rsid w:val="00FA0344"/>
    <w:rsid w:val="00FA35E2"/>
    <w:rsid w:val="00FA668C"/>
    <w:rsid w:val="00FB174D"/>
    <w:rsid w:val="00FB6E4B"/>
    <w:rsid w:val="00FC25C0"/>
    <w:rsid w:val="00FC4303"/>
    <w:rsid w:val="00FD0BEB"/>
    <w:rsid w:val="00FD7CB9"/>
    <w:rsid w:val="00FE3920"/>
    <w:rsid w:val="00FE7545"/>
    <w:rsid w:val="00FF0E26"/>
    <w:rsid w:val="00FF1F51"/>
    <w:rsid w:val="00FF2D7F"/>
    <w:rsid w:val="62495154"/>
    <w:rsid w:val="6F7257C4"/>
    <w:rsid w:val="70377B69"/>
    <w:rsid w:val="77BE7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Indent"/>
    <w:basedOn w:val="1"/>
    <w:link w:val="14"/>
    <w:qFormat/>
    <w:uiPriority w:val="0"/>
    <w:pPr>
      <w:ind w:firstLine="444"/>
    </w:pPr>
    <w:rPr>
      <w:rFonts w:ascii="Times New Roman" w:hAnsi="Times New Roman" w:eastAsia="宋体" w:cs="Times New Roman"/>
      <w:b/>
      <w:sz w:val="24"/>
      <w:szCs w:val="20"/>
    </w:rPr>
  </w:style>
  <w:style w:type="paragraph" w:styleId="4">
    <w:name w:val="Date"/>
    <w:basedOn w:val="1"/>
    <w:next w:val="1"/>
    <w:link w:val="20"/>
    <w:semiHidden/>
    <w:unhideWhenUsed/>
    <w:qFormat/>
    <w:uiPriority w:val="99"/>
    <w:pPr>
      <w:ind w:left="100" w:leftChars="2500"/>
    </w:pPr>
  </w:style>
  <w:style w:type="paragraph" w:styleId="5">
    <w:name w:val="Body Text Indent 2"/>
    <w:basedOn w:val="1"/>
    <w:link w:val="13"/>
    <w:qFormat/>
    <w:uiPriority w:val="0"/>
    <w:pPr>
      <w:adjustRightInd w:val="0"/>
      <w:spacing w:line="360" w:lineRule="auto"/>
      <w:ind w:firstLine="420" w:firstLineChars="175"/>
    </w:pPr>
    <w:rPr>
      <w:rFonts w:ascii="宋体" w:hAnsi="宋体" w:eastAsia="宋体" w:cs="Times New Roman"/>
      <w:b/>
      <w:bCs/>
      <w:sz w:val="24"/>
      <w:szCs w:val="20"/>
    </w:rPr>
  </w:style>
  <w:style w:type="paragraph" w:styleId="6">
    <w:name w:val="Balloon Text"/>
    <w:basedOn w:val="1"/>
    <w:link w:val="16"/>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Body Text Indent 3"/>
    <w:basedOn w:val="1"/>
    <w:link w:val="15"/>
    <w:qFormat/>
    <w:uiPriority w:val="0"/>
    <w:pPr>
      <w:spacing w:afterLines="50"/>
      <w:ind w:firstLine="420" w:firstLineChars="200"/>
    </w:pPr>
    <w:rPr>
      <w:rFonts w:ascii="Times New Roman" w:hAnsi="Times New Roman" w:eastAsia="宋体" w:cs="Times New Roman"/>
      <w:szCs w:val="21"/>
    </w:rPr>
  </w:style>
  <w:style w:type="table" w:styleId="11">
    <w:name w:val="Table Grid"/>
    <w:basedOn w:val="1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正文文本缩进 2 字符"/>
    <w:basedOn w:val="12"/>
    <w:link w:val="5"/>
    <w:qFormat/>
    <w:uiPriority w:val="0"/>
    <w:rPr>
      <w:rFonts w:ascii="宋体" w:hAnsi="宋体" w:eastAsia="宋体" w:cs="Times New Roman"/>
      <w:b/>
      <w:bCs/>
      <w:sz w:val="24"/>
      <w:szCs w:val="20"/>
    </w:rPr>
  </w:style>
  <w:style w:type="character" w:customStyle="1" w:styleId="14">
    <w:name w:val="正文文本缩进 字符"/>
    <w:basedOn w:val="12"/>
    <w:link w:val="3"/>
    <w:qFormat/>
    <w:uiPriority w:val="0"/>
    <w:rPr>
      <w:rFonts w:ascii="Times New Roman" w:hAnsi="Times New Roman" w:eastAsia="宋体" w:cs="Times New Roman"/>
      <w:b/>
      <w:sz w:val="24"/>
      <w:szCs w:val="20"/>
    </w:rPr>
  </w:style>
  <w:style w:type="character" w:customStyle="1" w:styleId="15">
    <w:name w:val="正文文本缩进 3 字符"/>
    <w:basedOn w:val="12"/>
    <w:link w:val="9"/>
    <w:qFormat/>
    <w:uiPriority w:val="0"/>
    <w:rPr>
      <w:rFonts w:ascii="Times New Roman" w:hAnsi="Times New Roman" w:eastAsia="宋体" w:cs="Times New Roman"/>
      <w:szCs w:val="21"/>
    </w:rPr>
  </w:style>
  <w:style w:type="character" w:customStyle="1" w:styleId="16">
    <w:name w:val="批注框文本 字符"/>
    <w:basedOn w:val="12"/>
    <w:link w:val="6"/>
    <w:semiHidden/>
    <w:qFormat/>
    <w:uiPriority w:val="99"/>
    <w:rPr>
      <w:sz w:val="18"/>
      <w:szCs w:val="18"/>
    </w:rPr>
  </w:style>
  <w:style w:type="character" w:customStyle="1" w:styleId="17">
    <w:name w:val="页眉 字符"/>
    <w:basedOn w:val="12"/>
    <w:link w:val="8"/>
    <w:qFormat/>
    <w:uiPriority w:val="99"/>
    <w:rPr>
      <w:sz w:val="18"/>
      <w:szCs w:val="18"/>
    </w:rPr>
  </w:style>
  <w:style w:type="character" w:customStyle="1" w:styleId="18">
    <w:name w:val="页脚 字符"/>
    <w:basedOn w:val="12"/>
    <w:link w:val="7"/>
    <w:qFormat/>
    <w:uiPriority w:val="99"/>
    <w:rPr>
      <w:sz w:val="18"/>
      <w:szCs w:val="18"/>
    </w:rPr>
  </w:style>
  <w:style w:type="paragraph" w:styleId="19">
    <w:name w:val="List Paragraph"/>
    <w:basedOn w:val="1"/>
    <w:qFormat/>
    <w:uiPriority w:val="0"/>
    <w:pPr>
      <w:ind w:firstLine="420" w:firstLineChars="200"/>
    </w:pPr>
    <w:rPr>
      <w:rFonts w:ascii="Calibri" w:hAnsi="Calibri" w:eastAsia="宋体" w:cs="Times New Roman"/>
    </w:rPr>
  </w:style>
  <w:style w:type="character" w:customStyle="1" w:styleId="20">
    <w:name w:val="日期 字符"/>
    <w:basedOn w:val="12"/>
    <w:link w:val="4"/>
    <w:semiHidden/>
    <w:qFormat/>
    <w:uiPriority w:val="99"/>
  </w:style>
  <w:style w:type="paragraph" w:customStyle="1" w:styleId="21">
    <w:name w:val="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3627</Words>
  <Characters>3816</Characters>
  <Lines>39</Lines>
  <Paragraphs>11</Paragraphs>
  <TotalTime>12</TotalTime>
  <ScaleCrop>false</ScaleCrop>
  <LinksUpToDate>false</LinksUpToDate>
  <CharactersWithSpaces>3821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2024-11-28T02:51:00Z</dcterms:created>
  <dc:creator>邱元春</dc:creator>
  <cp:lastModifiedBy>浮云</cp:lastModifiedBy>
  <cp:lastPrinted>2024-12-06T06:54:00Z</cp:lastPrinted>
  <dcterms:modified xsi:type="dcterms:W3CDTF">2024-12-12T06:29:08Z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BBDC80958CE9487C8DB4734E1089390D_13</vt:lpwstr>
  </property>
</Properties>
</file>