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207" w:rsidRDefault="00C530EA">
      <w:pPr>
        <w:jc w:val="center"/>
        <w:rPr>
          <w:rFonts w:ascii="宋体" w:eastAsia="宋体" w:hAnsi="宋体"/>
          <w:b/>
          <w:sz w:val="36"/>
        </w:rPr>
      </w:pPr>
      <w:r>
        <w:rPr>
          <w:rFonts w:ascii="宋体" w:eastAsia="宋体" w:hAnsi="宋体" w:hint="eastAsia"/>
          <w:b/>
          <w:sz w:val="36"/>
        </w:rPr>
        <w:t>新能源</w:t>
      </w:r>
      <w:r>
        <w:rPr>
          <w:rFonts w:ascii="宋体" w:eastAsia="宋体" w:hAnsi="宋体"/>
          <w:b/>
          <w:sz w:val="36"/>
        </w:rPr>
        <w:t>皮卡车配置需求</w:t>
      </w:r>
    </w:p>
    <w:p w:rsidR="000B7207" w:rsidRDefault="000B7207">
      <w:pPr>
        <w:jc w:val="center"/>
        <w:rPr>
          <w:rFonts w:ascii="宋体" w:eastAsia="宋体" w:hAnsi="宋体"/>
          <w:b/>
          <w:sz w:val="36"/>
        </w:rPr>
      </w:pPr>
    </w:p>
    <w:p w:rsidR="000B7207" w:rsidRDefault="00C530EA">
      <w:pPr>
        <w:pStyle w:val="aa"/>
        <w:numPr>
          <w:ilvl w:val="0"/>
          <w:numId w:val="1"/>
        </w:numPr>
        <w:ind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车辆配置</w:t>
      </w:r>
    </w:p>
    <w:p w:rsidR="000B7207" w:rsidRDefault="00C530E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参考品牌：郑州日产或长城、福田皮卡</w:t>
      </w:r>
      <w:bookmarkStart w:id="0" w:name="_GoBack"/>
      <w:bookmarkEnd w:id="0"/>
    </w:p>
    <w:p w:rsidR="000B7207" w:rsidRDefault="00C530E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车辆型号：新能源皮卡车</w:t>
      </w:r>
    </w:p>
    <w:p w:rsidR="000B7207" w:rsidRDefault="00C530E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动力电池类型：磷酸铁锂电池</w:t>
      </w:r>
    </w:p>
    <w:p w:rsidR="000B7207" w:rsidRDefault="00C530E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电池容量：不低于</w:t>
      </w:r>
      <w:r w:rsidR="00134C06">
        <w:rPr>
          <w:rFonts w:ascii="仿宋" w:eastAsia="仿宋" w:hAnsi="仿宋" w:hint="eastAsia"/>
          <w:sz w:val="28"/>
          <w:szCs w:val="28"/>
        </w:rPr>
        <w:t>6</w:t>
      </w:r>
      <w:r>
        <w:rPr>
          <w:rFonts w:ascii="仿宋" w:eastAsia="仿宋" w:hAnsi="仿宋"/>
          <w:sz w:val="28"/>
          <w:szCs w:val="28"/>
        </w:rPr>
        <w:t>0千瓦时</w:t>
      </w:r>
    </w:p>
    <w:p w:rsidR="000B7207" w:rsidRDefault="00C530E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续航里程： </w:t>
      </w:r>
      <w:r>
        <w:rPr>
          <w:rFonts w:ascii="仿宋" w:eastAsia="仿宋" w:hAnsi="仿宋" w:hint="eastAsia"/>
          <w:sz w:val="28"/>
          <w:szCs w:val="28"/>
        </w:rPr>
        <w:t>不低于</w:t>
      </w:r>
      <w:r w:rsidR="00134C06"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50</w:t>
      </w:r>
      <w:r>
        <w:rPr>
          <w:rFonts w:ascii="仿宋" w:eastAsia="仿宋" w:hAnsi="仿宋"/>
          <w:sz w:val="28"/>
          <w:szCs w:val="28"/>
        </w:rPr>
        <w:t>公里</w:t>
      </w:r>
    </w:p>
    <w:p w:rsidR="000B7207" w:rsidRDefault="00C530E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电池品牌参考：比亚迪、宁德时代、国轩、力神、孚能、亿纬</w:t>
      </w:r>
    </w:p>
    <w:p w:rsidR="000B7207" w:rsidRDefault="00C530E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车体颜色：白色</w:t>
      </w:r>
    </w:p>
    <w:p w:rsidR="000B7207" w:rsidRDefault="00C530EA">
      <w:pPr>
        <w:pStyle w:val="aa"/>
        <w:numPr>
          <w:ilvl w:val="0"/>
          <w:numId w:val="1"/>
        </w:numPr>
        <w:ind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其他要求：</w:t>
      </w:r>
    </w:p>
    <w:p w:rsidR="000B7207" w:rsidRDefault="00C530EA">
      <w:pPr>
        <w:pStyle w:val="aa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该车辆底盘</w:t>
      </w:r>
      <w:r>
        <w:rPr>
          <w:rFonts w:ascii="仿宋" w:eastAsia="仿宋" w:hAnsi="仿宋"/>
          <w:sz w:val="28"/>
          <w:szCs w:val="28"/>
        </w:rPr>
        <w:t>(出售后)需提供防锈处理、提供一次车辆免费保养</w:t>
      </w:r>
      <w:r>
        <w:rPr>
          <w:rFonts w:ascii="仿宋" w:eastAsia="仿宋" w:hAnsi="仿宋" w:hint="eastAsia"/>
          <w:sz w:val="28"/>
          <w:szCs w:val="28"/>
        </w:rPr>
        <w:t>（保养地点：本场）</w:t>
      </w:r>
      <w:r>
        <w:rPr>
          <w:rFonts w:ascii="仿宋" w:eastAsia="仿宋" w:hAnsi="仿宋"/>
          <w:sz w:val="28"/>
          <w:szCs w:val="28"/>
        </w:rPr>
        <w:t>，配备防滑地板胶垫。</w:t>
      </w:r>
    </w:p>
    <w:p w:rsidR="00134C06" w:rsidRDefault="00134C06" w:rsidP="00134C06">
      <w:pPr>
        <w:pStyle w:val="aa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整车免费质保期为验收合格之日起不少于</w:t>
      </w:r>
      <w:r>
        <w:rPr>
          <w:rFonts w:ascii="仿宋" w:eastAsia="仿宋" w:hAnsi="仿宋"/>
          <w:sz w:val="28"/>
          <w:szCs w:val="28"/>
        </w:rPr>
        <w:t>3年或10万公里，其中动力电池、驱动电机、</w:t>
      </w:r>
      <w:r>
        <w:rPr>
          <w:rFonts w:ascii="仿宋" w:eastAsia="仿宋" w:hAnsi="仿宋" w:hint="eastAsia"/>
          <w:sz w:val="28"/>
          <w:szCs w:val="28"/>
        </w:rPr>
        <w:t>电机</w:t>
      </w:r>
      <w:r>
        <w:rPr>
          <w:rFonts w:ascii="仿宋" w:eastAsia="仿宋" w:hAnsi="仿宋"/>
          <w:sz w:val="28"/>
          <w:szCs w:val="28"/>
        </w:rPr>
        <w:t>控制器等</w:t>
      </w:r>
      <w:r>
        <w:rPr>
          <w:rFonts w:ascii="仿宋" w:eastAsia="仿宋" w:hAnsi="仿宋" w:hint="eastAsia"/>
          <w:sz w:val="28"/>
          <w:szCs w:val="28"/>
        </w:rPr>
        <w:t>关键</w:t>
      </w:r>
      <w:r>
        <w:rPr>
          <w:rFonts w:ascii="仿宋" w:eastAsia="仿宋" w:hAnsi="仿宋"/>
          <w:sz w:val="28"/>
          <w:szCs w:val="28"/>
        </w:rPr>
        <w:t>部件质保期不少于5年或20万公里。</w:t>
      </w:r>
      <w:r>
        <w:rPr>
          <w:rFonts w:ascii="仿宋" w:eastAsia="仿宋" w:hAnsi="仿宋" w:hint="eastAsia"/>
          <w:sz w:val="28"/>
          <w:szCs w:val="28"/>
        </w:rPr>
        <w:t>在质保期内车辆发生故障，中选销售商需派人到现场处置，如现场无法修复需要拖车的，拖车费用由中选销售商支付。</w:t>
      </w:r>
    </w:p>
    <w:p w:rsidR="000B7207" w:rsidRDefault="00C530EA">
      <w:pPr>
        <w:pStyle w:val="aa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车辆需包含</w:t>
      </w:r>
      <w:r>
        <w:rPr>
          <w:rFonts w:ascii="仿宋" w:eastAsia="仿宋" w:hAnsi="仿宋"/>
          <w:sz w:val="28"/>
          <w:szCs w:val="28"/>
        </w:rPr>
        <w:t xml:space="preserve"> FM收音机、四门电动门窗、ABS刹车系统、</w:t>
      </w:r>
      <w:r>
        <w:rPr>
          <w:rFonts w:ascii="仿宋" w:eastAsia="仿宋" w:hAnsi="仿宋" w:hint="eastAsia"/>
          <w:sz w:val="28"/>
          <w:szCs w:val="28"/>
        </w:rPr>
        <w:t>倒车雷达、360度全车影像、配备两摄像头的行车记录仪，一个监控车辆前方，一个监控车辆后方，记录仪存储硬盘具备可以记录</w:t>
      </w:r>
      <w:r>
        <w:rPr>
          <w:rFonts w:ascii="仿宋" w:eastAsia="仿宋" w:hAnsi="仿宋"/>
          <w:sz w:val="28"/>
          <w:szCs w:val="28"/>
        </w:rPr>
        <w:t>15天以上视频资料的容量（不低于1T容量）；铝合金车轮及</w:t>
      </w:r>
      <w:r>
        <w:rPr>
          <w:rFonts w:ascii="仿宋" w:eastAsia="仿宋" w:hAnsi="仿宋"/>
          <w:sz w:val="28"/>
          <w:szCs w:val="28"/>
        </w:rPr>
        <w:lastRenderedPageBreak/>
        <w:t>内饰及该车型的其他出厂正常配置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车顶安装黄色警示闪灯（频率为60-120次/分钟，光强介于50-200坎德拉之间）</w:t>
      </w:r>
      <w:r>
        <w:rPr>
          <w:rFonts w:ascii="仿宋" w:eastAsia="仿宋" w:hAnsi="仿宋"/>
          <w:sz w:val="28"/>
          <w:szCs w:val="28"/>
        </w:rPr>
        <w:t>。</w:t>
      </w:r>
    </w:p>
    <w:p w:rsidR="000B7207" w:rsidRDefault="00C530EA">
      <w:pPr>
        <w:pStyle w:val="aa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车辆尾部加装用于防撞护栏，采用不锈钢材质，并张贴反光标识，如下图所示：</w:t>
      </w:r>
    </w:p>
    <w:p w:rsidR="000B7207" w:rsidRDefault="00C530EA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360545" cy="2333625"/>
            <wp:effectExtent l="0" t="0" r="1905" b="0"/>
            <wp:docPr id="11" name="图片 11" descr="D:\微信\WeChat Files\wxid_7uegn4mgno5t22\FileStorage\Temp\8863a1b032d5a4a8efd1dd8057e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微信\WeChat Files\wxid_7uegn4mgno5t22\FileStorage\Temp\8863a1b032d5a4a8efd1dd8057e3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0077" cy="234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7" w:rsidRDefault="00C530EA">
      <w:pPr>
        <w:pStyle w:val="aa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内饰</w:t>
      </w:r>
      <w:r>
        <w:rPr>
          <w:rFonts w:ascii="仿宋" w:eastAsia="仿宋" w:hAnsi="仿宋" w:hint="eastAsia"/>
          <w:sz w:val="28"/>
          <w:szCs w:val="28"/>
        </w:rPr>
        <w:t>及座椅为深灰色皮革</w:t>
      </w:r>
      <w:r>
        <w:rPr>
          <w:rFonts w:ascii="仿宋" w:eastAsia="仿宋" w:hAnsi="仿宋"/>
          <w:sz w:val="28"/>
          <w:szCs w:val="28"/>
        </w:rPr>
        <w:t>（若中标厂商没有该色泽</w:t>
      </w:r>
      <w:r>
        <w:rPr>
          <w:rFonts w:ascii="仿宋" w:eastAsia="仿宋" w:hAnsi="仿宋" w:hint="eastAsia"/>
          <w:sz w:val="28"/>
          <w:szCs w:val="28"/>
        </w:rPr>
        <w:t>及皮革材质</w:t>
      </w:r>
      <w:r>
        <w:rPr>
          <w:rFonts w:ascii="仿宋" w:eastAsia="仿宋" w:hAnsi="仿宋"/>
          <w:sz w:val="28"/>
          <w:szCs w:val="28"/>
        </w:rPr>
        <w:t>产品配置，需提供内饰座椅颜色</w:t>
      </w:r>
      <w:r>
        <w:rPr>
          <w:rFonts w:ascii="仿宋" w:eastAsia="仿宋" w:hAnsi="仿宋" w:hint="eastAsia"/>
          <w:sz w:val="28"/>
          <w:szCs w:val="28"/>
        </w:rPr>
        <w:t>及皮革材质</w:t>
      </w:r>
      <w:r>
        <w:rPr>
          <w:rFonts w:ascii="仿宋" w:eastAsia="仿宋" w:hAnsi="仿宋"/>
          <w:sz w:val="28"/>
          <w:szCs w:val="28"/>
        </w:rPr>
        <w:t>选择，由</w:t>
      </w:r>
      <w:r>
        <w:rPr>
          <w:rFonts w:ascii="仿宋" w:eastAsia="仿宋" w:hAnsi="仿宋" w:hint="eastAsia"/>
          <w:sz w:val="28"/>
          <w:szCs w:val="28"/>
        </w:rPr>
        <w:t>使用部门</w:t>
      </w:r>
      <w:r>
        <w:rPr>
          <w:rFonts w:ascii="仿宋" w:eastAsia="仿宋" w:hAnsi="仿宋"/>
          <w:sz w:val="28"/>
          <w:szCs w:val="28"/>
        </w:rPr>
        <w:t>决定色泽选材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0B7207" w:rsidRDefault="00C530EA">
      <w:pPr>
        <w:pStyle w:val="aa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全车玻璃贴全透光3M防爆防晒膜。</w:t>
      </w:r>
    </w:p>
    <w:p w:rsidR="000B7207" w:rsidRDefault="00C530EA">
      <w:pPr>
        <w:pStyle w:val="aa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后车厢配防硬物碰伤保护胶垫，如下图所示：</w:t>
      </w:r>
    </w:p>
    <w:p w:rsidR="000B7207" w:rsidRDefault="00C530EA">
      <w:pPr>
        <w:pStyle w:val="aa"/>
        <w:ind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4191000" cy="2185670"/>
            <wp:effectExtent l="0" t="0" r="0" b="5080"/>
            <wp:docPr id="9" name="图片 9" descr="16969149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691499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5755" cy="218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207" w:rsidRDefault="000B7207">
      <w:pPr>
        <w:spacing w:line="500" w:lineRule="exact"/>
        <w:rPr>
          <w:rFonts w:ascii="仿宋_GB2312" w:eastAsia="仿宋_GB2312" w:hAnsi="仿宋_GB2312" w:cs="仿宋_GB2312"/>
          <w:kern w:val="0"/>
          <w:sz w:val="30"/>
          <w:szCs w:val="30"/>
        </w:rPr>
      </w:pPr>
    </w:p>
    <w:p w:rsidR="000B7207" w:rsidRDefault="00C530EA">
      <w:pPr>
        <w:pStyle w:val="aa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lastRenderedPageBreak/>
        <w:t>车辆应配备消防检验合格的</w:t>
      </w:r>
      <w:r w:rsidR="00134C06">
        <w:rPr>
          <w:rFonts w:ascii="仿宋_GB2312" w:eastAsia="仿宋_GB2312" w:hAnsi="仿宋_GB2312" w:cs="仿宋_GB2312" w:hint="eastAsia"/>
          <w:kern w:val="0"/>
          <w:sz w:val="30"/>
          <w:szCs w:val="30"/>
        </w:rPr>
        <w:t>4</w:t>
      </w:r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t>kg新能源车专用灭火器1瓶并在车尾厢安装一个不锈钢专用灭火器固定支架，橡胶轮挡1对，车辆配备1个同规格备用轮胎（含轮毂）。</w:t>
      </w:r>
    </w:p>
    <w:p w:rsidR="000B7207" w:rsidRDefault="00C530EA">
      <w:pPr>
        <w:pStyle w:val="aa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质保期内由于设备质量原因造成的损伤和损坏，中选销售商必须免费修复和更换，该部位的质保期重新计算。</w:t>
      </w:r>
    </w:p>
    <w:p w:rsidR="000B7207" w:rsidRDefault="00C530EA">
      <w:pPr>
        <w:pStyle w:val="aa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报价为以货到用户部门指定地点完税价为标准，交货验收前所发生的一切费用由供货商承担，开增值税发票。</w:t>
      </w:r>
    </w:p>
    <w:p w:rsidR="000B7207" w:rsidRDefault="00C530EA">
      <w:pPr>
        <w:pStyle w:val="aa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双方签订合同后</w:t>
      </w:r>
      <w:r>
        <w:rPr>
          <w:rFonts w:ascii="仿宋" w:eastAsia="仿宋" w:hAnsi="仿宋"/>
          <w:sz w:val="28"/>
          <w:szCs w:val="28"/>
        </w:rPr>
        <w:t>10个工作日内甲方支付订金￥10，000.00(人民币大写:壹万元整)给乙方，乙方向甲方提供合法有效的收款凭证;同时，乙方组织甲方人员验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>车</w:t>
      </w:r>
      <w:r w:rsidRPr="00F01739">
        <w:rPr>
          <w:rFonts w:ascii="仿宋" w:eastAsia="仿宋" w:hAnsi="仿宋"/>
          <w:color w:val="000000" w:themeColor="text1"/>
          <w:sz w:val="28"/>
          <w:szCs w:val="28"/>
        </w:rPr>
        <w:t>，甲方完成验车并确定车辆合格后10个工作日内支付</w:t>
      </w:r>
      <w:r w:rsidRPr="00F01739">
        <w:rPr>
          <w:rFonts w:ascii="仿宋" w:eastAsia="仿宋" w:hAnsi="仿宋" w:hint="eastAsia"/>
          <w:color w:val="000000" w:themeColor="text1"/>
          <w:sz w:val="28"/>
          <w:szCs w:val="28"/>
        </w:rPr>
        <w:t>包括</w:t>
      </w:r>
      <w:r w:rsidRPr="00F01739">
        <w:rPr>
          <w:rFonts w:ascii="仿宋" w:eastAsia="仿宋" w:hAnsi="仿宋"/>
          <w:color w:val="000000" w:themeColor="text1"/>
          <w:sz w:val="28"/>
          <w:szCs w:val="28"/>
        </w:rPr>
        <w:t>订金</w:t>
      </w:r>
      <w:r w:rsidRPr="00F01739">
        <w:rPr>
          <w:rFonts w:ascii="仿宋" w:eastAsia="仿宋" w:hAnsi="仿宋" w:hint="eastAsia"/>
          <w:color w:val="000000" w:themeColor="text1"/>
          <w:sz w:val="28"/>
          <w:szCs w:val="28"/>
        </w:rPr>
        <w:t>在内</w:t>
      </w:r>
      <w:r w:rsidRPr="00F01739">
        <w:rPr>
          <w:rFonts w:ascii="仿宋" w:eastAsia="仿宋" w:hAnsi="仿宋"/>
          <w:color w:val="000000" w:themeColor="text1"/>
          <w:sz w:val="28"/>
          <w:szCs w:val="28"/>
        </w:rPr>
        <w:t>的</w:t>
      </w:r>
      <w:r w:rsidRPr="00F01739">
        <w:rPr>
          <w:rFonts w:ascii="仿宋" w:eastAsia="仿宋" w:hAnsi="仿宋" w:hint="eastAsia"/>
          <w:color w:val="000000" w:themeColor="text1"/>
          <w:sz w:val="28"/>
          <w:szCs w:val="28"/>
        </w:rPr>
        <w:t>中标金额的50%</w:t>
      </w:r>
      <w:r w:rsidRPr="00F01739">
        <w:rPr>
          <w:rFonts w:ascii="仿宋" w:eastAsia="仿宋" w:hAnsi="仿宋"/>
          <w:color w:val="000000" w:themeColor="text1"/>
          <w:sz w:val="28"/>
          <w:szCs w:val="28"/>
        </w:rPr>
        <w:t>给乙方，乙方收到甲方款后10个工作日内完成车辆改</w:t>
      </w:r>
      <w:r>
        <w:rPr>
          <w:rFonts w:ascii="仿宋" w:eastAsia="仿宋" w:hAnsi="仿宋"/>
          <w:sz w:val="28"/>
          <w:szCs w:val="28"/>
        </w:rPr>
        <w:t>装、上牌、保险及代缴车辆购置税等相关手续并通知甲方提车，甲方付清剩余尾款后提车。乙方开具付款总额的增值税专用发票(其中裸车开具机动车销售统一发票，税率为 13%)。</w:t>
      </w:r>
    </w:p>
    <w:p w:rsidR="000B7207" w:rsidRDefault="00C530EA">
      <w:pPr>
        <w:pStyle w:val="aa"/>
        <w:numPr>
          <w:ilvl w:val="0"/>
          <w:numId w:val="1"/>
        </w:numPr>
        <w:ind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特殊要求：</w:t>
      </w:r>
    </w:p>
    <w:p w:rsidR="000B7207" w:rsidRDefault="00C530E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税费：含2</w:t>
      </w:r>
      <w:r>
        <w:rPr>
          <w:rFonts w:ascii="仿宋" w:eastAsia="仿宋" w:hAnsi="仿宋"/>
          <w:sz w:val="28"/>
          <w:szCs w:val="28"/>
        </w:rPr>
        <w:t>0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4</w:t>
      </w:r>
      <w:r>
        <w:rPr>
          <w:rFonts w:ascii="仿宋" w:eastAsia="仿宋" w:hAnsi="仿宋" w:hint="eastAsia"/>
          <w:sz w:val="28"/>
          <w:szCs w:val="28"/>
        </w:rPr>
        <w:t>年车辆购置税,提供完税证明。</w:t>
      </w:r>
    </w:p>
    <w:p w:rsidR="000B7207" w:rsidRDefault="00C530E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牌照：办理珠海机场飞行区民航牌，承担新车入场内年审费（大约200元、车载定位器8</w:t>
      </w:r>
      <w:r>
        <w:rPr>
          <w:rFonts w:ascii="仿宋" w:eastAsia="仿宋" w:hAnsi="仿宋"/>
          <w:sz w:val="28"/>
          <w:szCs w:val="28"/>
        </w:rPr>
        <w:t>000</w:t>
      </w:r>
      <w:r>
        <w:rPr>
          <w:rFonts w:ascii="仿宋" w:eastAsia="仿宋" w:hAnsi="仿宋" w:hint="eastAsia"/>
          <w:sz w:val="28"/>
          <w:szCs w:val="28"/>
        </w:rPr>
        <w:t>元），须提供上牌所需的随车资料。</w:t>
      </w:r>
    </w:p>
    <w:p w:rsidR="000B7207" w:rsidRDefault="00C530E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报价：车辆报价包含上述两项费用。</w:t>
      </w:r>
    </w:p>
    <w:p w:rsidR="000B7207" w:rsidRDefault="00C530EA">
      <w:pPr>
        <w:pStyle w:val="aa"/>
        <w:numPr>
          <w:ilvl w:val="0"/>
          <w:numId w:val="1"/>
        </w:numPr>
        <w:ind w:firstLine="562"/>
        <w:jc w:val="left"/>
        <w:rPr>
          <w:rFonts w:ascii="仿宋" w:eastAsia="仿宋" w:hAnsi="仿宋"/>
          <w:b/>
          <w:sz w:val="32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喷涂要求</w:t>
      </w:r>
      <w:r>
        <w:rPr>
          <w:rFonts w:ascii="仿宋" w:eastAsia="仿宋" w:hAnsi="仿宋" w:hint="eastAsia"/>
          <w:b/>
          <w:sz w:val="32"/>
          <w:szCs w:val="28"/>
        </w:rPr>
        <w:t>：</w:t>
      </w:r>
    </w:p>
    <w:p w:rsidR="000B7207" w:rsidRDefault="00C530EA">
      <w:pPr>
        <w:pStyle w:val="aa"/>
        <w:numPr>
          <w:ilvl w:val="0"/>
          <w:numId w:val="3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两侧前车门喷“珠港机场管理有限公司”字样及</w:t>
      </w:r>
      <w:r>
        <w:rPr>
          <w:rFonts w:ascii="仿宋" w:eastAsia="仿宋" w:hAnsi="仿宋"/>
          <w:sz w:val="28"/>
          <w:szCs w:val="28"/>
        </w:rPr>
        <w:t>LOGO</w:t>
      </w:r>
      <w:r>
        <w:rPr>
          <w:rFonts w:ascii="仿宋" w:eastAsia="仿宋" w:hAnsi="仿宋" w:hint="eastAsia"/>
          <w:sz w:val="28"/>
          <w:szCs w:val="28"/>
        </w:rPr>
        <w:t>标志</w:t>
      </w:r>
      <w:r>
        <w:rPr>
          <w:rFonts w:ascii="仿宋" w:eastAsia="仿宋" w:hAnsi="仿宋"/>
          <w:sz w:val="28"/>
          <w:szCs w:val="28"/>
        </w:rPr>
        <w:t>（</w:t>
      </w:r>
      <w:r>
        <w:rPr>
          <w:rFonts w:ascii="仿宋" w:eastAsia="仿宋" w:hAnsi="仿宋" w:hint="eastAsia"/>
          <w:sz w:val="28"/>
          <w:szCs w:val="28"/>
        </w:rPr>
        <w:t>如</w:t>
      </w:r>
      <w:r>
        <w:rPr>
          <w:rFonts w:ascii="仿宋" w:eastAsia="仿宋" w:hAnsi="仿宋"/>
          <w:sz w:val="28"/>
          <w:szCs w:val="28"/>
        </w:rPr>
        <w:lastRenderedPageBreak/>
        <w:t>图一</w:t>
      </w:r>
      <w:r>
        <w:rPr>
          <w:rFonts w:ascii="仿宋" w:eastAsia="仿宋" w:hAnsi="仿宋" w:hint="eastAsia"/>
          <w:sz w:val="28"/>
          <w:szCs w:val="28"/>
        </w:rPr>
        <w:t>、图二黑色框内</w:t>
      </w:r>
      <w:r>
        <w:rPr>
          <w:rFonts w:ascii="仿宋" w:eastAsia="仿宋" w:hAnsi="仿宋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；</w:t>
      </w:r>
    </w:p>
    <w:p w:rsidR="000B7207" w:rsidRDefault="00C530EA">
      <w:pPr>
        <w:pStyle w:val="aa"/>
        <w:numPr>
          <w:ilvl w:val="0"/>
          <w:numId w:val="3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驾驶室车顶喷黄漆</w:t>
      </w:r>
      <w:r>
        <w:rPr>
          <w:rFonts w:ascii="仿宋" w:eastAsia="仿宋" w:hAnsi="仿宋"/>
          <w:sz w:val="28"/>
          <w:szCs w:val="28"/>
        </w:rPr>
        <w:t>(</w:t>
      </w:r>
      <w:r>
        <w:rPr>
          <w:rFonts w:ascii="仿宋" w:eastAsia="仿宋" w:hAnsi="仿宋" w:hint="eastAsia"/>
          <w:sz w:val="28"/>
          <w:szCs w:val="28"/>
        </w:rPr>
        <w:t>如图二)</w:t>
      </w:r>
      <w:r>
        <w:rPr>
          <w:rFonts w:ascii="仿宋" w:eastAsia="仿宋" w:hAnsi="仿宋"/>
          <w:sz w:val="28"/>
          <w:szCs w:val="28"/>
        </w:rPr>
        <w:t>, 车体两侧喷</w:t>
      </w:r>
      <w:r>
        <w:rPr>
          <w:rFonts w:ascii="仿宋" w:eastAsia="仿宋" w:hAnsi="仿宋" w:hint="eastAsia"/>
          <w:sz w:val="28"/>
          <w:szCs w:val="28"/>
        </w:rPr>
        <w:t>珠港机场管理有限公司标志彩条（如图三黑色框内）</w:t>
      </w:r>
      <w:r>
        <w:rPr>
          <w:rFonts w:ascii="仿宋" w:eastAsia="仿宋" w:hAnsi="仿宋"/>
          <w:sz w:val="28"/>
          <w:szCs w:val="28"/>
        </w:rPr>
        <w:t>(标</w:t>
      </w:r>
      <w:r>
        <w:rPr>
          <w:rFonts w:ascii="仿宋" w:eastAsia="仿宋" w:hAnsi="仿宋" w:hint="eastAsia"/>
          <w:sz w:val="28"/>
          <w:szCs w:val="28"/>
        </w:rPr>
        <w:t>志</w:t>
      </w:r>
      <w:r>
        <w:rPr>
          <w:rFonts w:ascii="仿宋" w:eastAsia="仿宋" w:hAnsi="仿宋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彩条皆</w:t>
      </w:r>
      <w:r>
        <w:rPr>
          <w:rFonts w:ascii="仿宋" w:eastAsia="仿宋" w:hAnsi="仿宋"/>
          <w:sz w:val="28"/>
          <w:szCs w:val="28"/>
        </w:rPr>
        <w:t>按珠港公司提供)</w:t>
      </w:r>
      <w:r>
        <w:rPr>
          <w:rFonts w:ascii="仿宋" w:eastAsia="仿宋" w:hAnsi="仿宋" w:hint="eastAsia"/>
          <w:sz w:val="28"/>
          <w:szCs w:val="28"/>
        </w:rPr>
        <w:t>；</w:t>
      </w:r>
    </w:p>
    <w:p w:rsidR="000B7207" w:rsidRDefault="00C530EA">
      <w:pPr>
        <w:pStyle w:val="aa"/>
        <w:numPr>
          <w:ilvl w:val="0"/>
          <w:numId w:val="3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所使用LOGO标志图案及字体依照珠港机场管理有限公司视觉识别系统中字体、色值、标准色组合规格要求为准，色值、</w:t>
      </w:r>
      <w:r>
        <w:rPr>
          <w:rFonts w:ascii="仿宋" w:eastAsia="仿宋" w:hAnsi="仿宋"/>
          <w:sz w:val="28"/>
          <w:szCs w:val="28"/>
        </w:rPr>
        <w:t>标志与标准字体之标准组合</w:t>
      </w:r>
      <w:r>
        <w:rPr>
          <w:rFonts w:ascii="仿宋" w:eastAsia="仿宋" w:hAnsi="仿宋" w:hint="eastAsia"/>
          <w:sz w:val="28"/>
          <w:szCs w:val="28"/>
        </w:rPr>
        <w:t>如图四所示；</w:t>
      </w:r>
    </w:p>
    <w:p w:rsidR="000B7207" w:rsidRDefault="00C530EA">
      <w:pPr>
        <w:pStyle w:val="aa"/>
        <w:numPr>
          <w:ilvl w:val="0"/>
          <w:numId w:val="3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不同车型的LOGO标志及彩条按尺寸根据车身比例增减，供应商需以飞行区管理部核定为准。</w:t>
      </w:r>
    </w:p>
    <w:p w:rsidR="000B7207" w:rsidRDefault="00C530EA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533140" cy="7708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04" b="32070"/>
                    <a:stretch>
                      <a:fillRect/>
                    </a:stretch>
                  </pic:blipFill>
                  <pic:spPr>
                    <a:xfrm>
                      <a:off x="0" y="0"/>
                      <a:ext cx="3544348" cy="773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7" w:rsidRDefault="00C530EA">
      <w:pPr>
        <w:pStyle w:val="aa"/>
        <w:ind w:left="72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图一</w:t>
      </w:r>
    </w:p>
    <w:p w:rsidR="000B7207" w:rsidRDefault="00C530EA">
      <w:pPr>
        <w:pStyle w:val="aa"/>
        <w:ind w:left="72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1392555</wp:posOffset>
                </wp:positionV>
                <wp:extent cx="741045" cy="19050"/>
                <wp:effectExtent l="0" t="76200" r="0" b="9525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1045" cy="190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92CA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9" o:spid="_x0000_s1026" type="#_x0000_t32" style="position:absolute;left:0;text-align:left;margin-left:7.15pt;margin-top:109.65pt;width:58.35pt;height:1.5pt;flip:x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" strokecolor="black [3200]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1177290</wp:posOffset>
                </wp:positionV>
                <wp:extent cx="864235" cy="504825"/>
                <wp:effectExtent l="0" t="0" r="12065" b="2857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7207" w:rsidRDefault="00C530EA">
                            <w:r>
                              <w:rPr>
                                <w:rFonts w:hint="eastAsia"/>
                              </w:rPr>
                              <w:t>logo如框内所示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0" o:spid="_x0000_s1026" type="#_x0000_t202" style="position:absolute;left:0;text-align:left;margin-left:424.5pt;margin-top:92.7pt;width:68.05pt;height:3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" fillcolor="white [3201]" strokeweight=".5pt">
                <v:textbox>
                  <w:txbxContent>
                    <w:p w:rsidR="000B7207" w:rsidRDefault="00C530EA">
                      <w:r>
                        <w:rPr>
                          <w:rFonts w:hint="eastAsia"/>
                        </w:rPr>
                        <w:t>logo如框内所示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1249680</wp:posOffset>
                </wp:positionV>
                <wp:extent cx="723900" cy="285750"/>
                <wp:effectExtent l="19050" t="19050" r="1905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423402" id="矩形 18" o:spid="_x0000_s1026" style="position:absolute;left:0;text-align:left;margin-left:291.75pt;margin-top:98.4pt;width:57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" filled="f" strokecolor="black [3213]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893945" cy="2962275"/>
            <wp:effectExtent l="0" t="0" r="1905" b="9525"/>
            <wp:docPr id="17" name="图片 17" descr="C:\Users\linziqi\Desktop\504815fb5955a219fbbdc79b4f31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inziqi\Desktop\504815fb5955a219fbbdc79b4f31fb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795" cy="29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7" w:rsidRDefault="00C530EA">
      <w:pPr>
        <w:pStyle w:val="aa"/>
        <w:ind w:left="72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图二</w:t>
      </w:r>
    </w:p>
    <w:p w:rsidR="000B7207" w:rsidRDefault="00C530EA">
      <w:pPr>
        <w:pStyle w:val="aa"/>
        <w:ind w:left="72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4985385" cy="262890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4" b="5271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262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7" w:rsidRDefault="00C530EA">
      <w:pPr>
        <w:pStyle w:val="aa"/>
        <w:ind w:left="72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图三</w:t>
      </w:r>
    </w:p>
    <w:p w:rsidR="000B7207" w:rsidRDefault="00C530EA">
      <w:pPr>
        <w:pStyle w:val="aa"/>
        <w:ind w:left="720" w:firstLineChars="0" w:firstLine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4736465</wp:posOffset>
                </wp:positionH>
                <wp:positionV relativeFrom="paragraph">
                  <wp:posOffset>1329690</wp:posOffset>
                </wp:positionV>
                <wp:extent cx="733425" cy="504825"/>
                <wp:effectExtent l="0" t="0" r="28575" b="2857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7207" w:rsidRDefault="00C530EA">
                            <w:r>
                              <w:rPr>
                                <w:rFonts w:hint="eastAsia"/>
                              </w:rPr>
                              <w:t>彩带如框内所示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7" type="#_x0000_t202" style="position:absolute;left:0;text-align:left;margin-left:372.95pt;margin-top:104.7pt;width:57.75pt;height:3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" fillcolor="white [3201]" strokeweight=".5pt">
                <v:textbox>
                  <w:txbxContent>
                    <w:p w:rsidR="000B7207" w:rsidRDefault="00C530EA">
                      <w:r>
                        <w:rPr>
                          <w:rFonts w:hint="eastAsia"/>
                        </w:rPr>
                        <w:t>彩带如框内所示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1520190</wp:posOffset>
                </wp:positionV>
                <wp:extent cx="1209675" cy="19050"/>
                <wp:effectExtent l="0" t="76200" r="0" b="9525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190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D14A3" id="直接箭头连接符 7" o:spid="_x0000_s1026" type="#_x0000_t32" style="position:absolute;left:0;text-align:left;margin-left:276.7pt;margin-top:119.7pt;width:95.25pt;height:1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1323975</wp:posOffset>
                </wp:positionV>
                <wp:extent cx="1181100" cy="400050"/>
                <wp:effectExtent l="19050" t="1905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00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8FA40" id="矩形 2" o:spid="_x0000_s1026" style="position:absolute;left:0;text-align:left;margin-left:183pt;margin-top:104.25pt;width:93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" filled="f" strokecolor="black [3213]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009515" cy="3086100"/>
            <wp:effectExtent l="0" t="0" r="635" b="0"/>
            <wp:docPr id="16" name="图片 16" descr="C:\Users\linziqi\Desktop\504815fb5955a219fbbdc79b4f31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inziqi\Desktop\504815fb5955a219fbbdc79b4f31fb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1189" cy="30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7" w:rsidRDefault="000B7207">
      <w:pPr>
        <w:pStyle w:val="aa"/>
        <w:ind w:left="720" w:firstLineChars="0" w:firstLine="0"/>
        <w:jc w:val="left"/>
        <w:rPr>
          <w:rFonts w:ascii="仿宋" w:eastAsia="仿宋" w:hAnsi="仿宋"/>
          <w:sz w:val="28"/>
          <w:szCs w:val="28"/>
        </w:rPr>
      </w:pPr>
    </w:p>
    <w:p w:rsidR="000B7207" w:rsidRDefault="00C530EA">
      <w:pPr>
        <w:pStyle w:val="aa"/>
        <w:ind w:left="72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8"/>
          <w:szCs w:val="28"/>
        </w:rPr>
        <w:t>图四</w:t>
      </w:r>
    </w:p>
    <w:p w:rsidR="000B7207" w:rsidRDefault="00C530EA">
      <w:pPr>
        <w:jc w:val="left"/>
      </w:pPr>
      <w:r>
        <w:rPr>
          <w:noProof/>
        </w:rPr>
        <w:lastRenderedPageBreak/>
        <w:drawing>
          <wp:inline distT="0" distB="0" distL="0" distR="0">
            <wp:extent cx="5343525" cy="18103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31566" r="3901"/>
                    <a:stretch>
                      <a:fillRect/>
                    </a:stretch>
                  </pic:blipFill>
                  <pic:spPr>
                    <a:xfrm>
                      <a:off x="0" y="0"/>
                      <a:ext cx="5361001" cy="18168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7" w:rsidRDefault="00C530EA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3743325" cy="11982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36" b="77843"/>
                    <a:stretch>
                      <a:fillRect/>
                    </a:stretch>
                  </pic:blipFill>
                  <pic:spPr>
                    <a:xfrm>
                      <a:off x="0" y="0"/>
                      <a:ext cx="3825083" cy="12248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7" w:rsidRDefault="00C530EA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19065" cy="3987165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2" t="8921"/>
                    <a:stretch>
                      <a:fillRect/>
                    </a:stretch>
                  </pic:blipFill>
                  <pic:spPr>
                    <a:xfrm>
                      <a:off x="0" y="0"/>
                      <a:ext cx="5240648" cy="4003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7" w:rsidRDefault="00C530EA">
      <w:pPr>
        <w:pStyle w:val="aa"/>
        <w:ind w:left="72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图五</w:t>
      </w:r>
    </w:p>
    <w:p w:rsidR="000B7207" w:rsidRDefault="000B7207">
      <w:pPr>
        <w:pStyle w:val="aa"/>
        <w:ind w:left="720" w:firstLineChars="0" w:firstLine="0"/>
        <w:jc w:val="right"/>
        <w:rPr>
          <w:rFonts w:ascii="仿宋" w:eastAsia="仿宋" w:hAnsi="仿宋"/>
          <w:sz w:val="28"/>
          <w:szCs w:val="28"/>
        </w:rPr>
      </w:pPr>
    </w:p>
    <w:sectPr w:rsidR="000B7207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B64" w:rsidRDefault="00333B64">
      <w:r>
        <w:separator/>
      </w:r>
    </w:p>
  </w:endnote>
  <w:endnote w:type="continuationSeparator" w:id="0">
    <w:p w:rsidR="00333B64" w:rsidRDefault="00333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207" w:rsidRDefault="00C530EA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B7207" w:rsidRDefault="00C530EA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DB5386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8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0B7207" w:rsidRDefault="00C530EA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DB5386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B64" w:rsidRDefault="00333B64">
      <w:r>
        <w:separator/>
      </w:r>
    </w:p>
  </w:footnote>
  <w:footnote w:type="continuationSeparator" w:id="0">
    <w:p w:rsidR="00333B64" w:rsidRDefault="00333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8E7BFB4"/>
    <w:multiLevelType w:val="multilevel"/>
    <w:tmpl w:val="B8E7BFB4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A9388C"/>
    <w:multiLevelType w:val="multilevel"/>
    <w:tmpl w:val="0AA9388C"/>
    <w:lvl w:ilvl="0">
      <w:start w:val="1"/>
      <w:numFmt w:val="decimal"/>
      <w:suff w:val="space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 w15:restartNumberingAfterBreak="0">
    <w:nsid w:val="41C73B00"/>
    <w:multiLevelType w:val="multilevel"/>
    <w:tmpl w:val="41C73B00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lNmIxODRiOThlZjA4ZGE1NDUxZjc5N2RjNWI1N2IifQ=="/>
  </w:docVars>
  <w:rsids>
    <w:rsidRoot w:val="000C5131"/>
    <w:rsid w:val="000057CD"/>
    <w:rsid w:val="00012C17"/>
    <w:rsid w:val="000144B1"/>
    <w:rsid w:val="000242C4"/>
    <w:rsid w:val="000613C2"/>
    <w:rsid w:val="0006627A"/>
    <w:rsid w:val="000923BE"/>
    <w:rsid w:val="000A3BD2"/>
    <w:rsid w:val="000B7207"/>
    <w:rsid w:val="000B72C4"/>
    <w:rsid w:val="000C070E"/>
    <w:rsid w:val="000C5131"/>
    <w:rsid w:val="000F5095"/>
    <w:rsid w:val="0012289D"/>
    <w:rsid w:val="00124045"/>
    <w:rsid w:val="00134C06"/>
    <w:rsid w:val="00154DB8"/>
    <w:rsid w:val="00157D57"/>
    <w:rsid w:val="00186DD6"/>
    <w:rsid w:val="001927AF"/>
    <w:rsid w:val="00192B95"/>
    <w:rsid w:val="00197796"/>
    <w:rsid w:val="001B09CB"/>
    <w:rsid w:val="001C1BDC"/>
    <w:rsid w:val="001D52BC"/>
    <w:rsid w:val="001D7EA3"/>
    <w:rsid w:val="00225C80"/>
    <w:rsid w:val="00230205"/>
    <w:rsid w:val="00243F5E"/>
    <w:rsid w:val="002524A2"/>
    <w:rsid w:val="0025580C"/>
    <w:rsid w:val="00280BE0"/>
    <w:rsid w:val="00285B67"/>
    <w:rsid w:val="00296BCD"/>
    <w:rsid w:val="002B22E9"/>
    <w:rsid w:val="002C0310"/>
    <w:rsid w:val="002C0D7E"/>
    <w:rsid w:val="002C3910"/>
    <w:rsid w:val="002C5D2E"/>
    <w:rsid w:val="002E428F"/>
    <w:rsid w:val="003033B0"/>
    <w:rsid w:val="003322C6"/>
    <w:rsid w:val="00333B64"/>
    <w:rsid w:val="003534D0"/>
    <w:rsid w:val="00370094"/>
    <w:rsid w:val="0037105A"/>
    <w:rsid w:val="0038329D"/>
    <w:rsid w:val="003A08B0"/>
    <w:rsid w:val="003A255B"/>
    <w:rsid w:val="003C4D3A"/>
    <w:rsid w:val="003C7C0D"/>
    <w:rsid w:val="004261B8"/>
    <w:rsid w:val="00472771"/>
    <w:rsid w:val="004A36C3"/>
    <w:rsid w:val="004E25C5"/>
    <w:rsid w:val="004F44C2"/>
    <w:rsid w:val="00502DEC"/>
    <w:rsid w:val="0052189E"/>
    <w:rsid w:val="005B16EA"/>
    <w:rsid w:val="005B7B96"/>
    <w:rsid w:val="005C102B"/>
    <w:rsid w:val="006528D2"/>
    <w:rsid w:val="00661B5B"/>
    <w:rsid w:val="0067655B"/>
    <w:rsid w:val="006A6EA3"/>
    <w:rsid w:val="006D340E"/>
    <w:rsid w:val="007168AD"/>
    <w:rsid w:val="00745972"/>
    <w:rsid w:val="0077588D"/>
    <w:rsid w:val="007915D8"/>
    <w:rsid w:val="007E79A5"/>
    <w:rsid w:val="007F61D2"/>
    <w:rsid w:val="008275E0"/>
    <w:rsid w:val="00831D6D"/>
    <w:rsid w:val="00847C13"/>
    <w:rsid w:val="008733F0"/>
    <w:rsid w:val="008950C6"/>
    <w:rsid w:val="008C0BB6"/>
    <w:rsid w:val="008C7791"/>
    <w:rsid w:val="008D04FC"/>
    <w:rsid w:val="008D3DDB"/>
    <w:rsid w:val="008D569E"/>
    <w:rsid w:val="008E2229"/>
    <w:rsid w:val="008E7188"/>
    <w:rsid w:val="008F6FD7"/>
    <w:rsid w:val="0092016F"/>
    <w:rsid w:val="00942AA4"/>
    <w:rsid w:val="00956A6E"/>
    <w:rsid w:val="0098471C"/>
    <w:rsid w:val="00996E1E"/>
    <w:rsid w:val="009D6278"/>
    <w:rsid w:val="009D7028"/>
    <w:rsid w:val="00A16655"/>
    <w:rsid w:val="00A826A1"/>
    <w:rsid w:val="00AD27F0"/>
    <w:rsid w:val="00AD5546"/>
    <w:rsid w:val="00AE6AD6"/>
    <w:rsid w:val="00B1679A"/>
    <w:rsid w:val="00B25626"/>
    <w:rsid w:val="00B35824"/>
    <w:rsid w:val="00B35DB2"/>
    <w:rsid w:val="00BC6683"/>
    <w:rsid w:val="00BE4AC4"/>
    <w:rsid w:val="00C34FAB"/>
    <w:rsid w:val="00C530EA"/>
    <w:rsid w:val="00C5686B"/>
    <w:rsid w:val="00C86ACE"/>
    <w:rsid w:val="00C96D4B"/>
    <w:rsid w:val="00CA790C"/>
    <w:rsid w:val="00CB459F"/>
    <w:rsid w:val="00CC2E28"/>
    <w:rsid w:val="00CC68AC"/>
    <w:rsid w:val="00CC6DC7"/>
    <w:rsid w:val="00CE50E8"/>
    <w:rsid w:val="00CF32F0"/>
    <w:rsid w:val="00CF7B1A"/>
    <w:rsid w:val="00D07F26"/>
    <w:rsid w:val="00D418B1"/>
    <w:rsid w:val="00D528ED"/>
    <w:rsid w:val="00D563B2"/>
    <w:rsid w:val="00D6331B"/>
    <w:rsid w:val="00D7718C"/>
    <w:rsid w:val="00DB5386"/>
    <w:rsid w:val="00DB71D1"/>
    <w:rsid w:val="00DC5DBF"/>
    <w:rsid w:val="00E00CAA"/>
    <w:rsid w:val="00E55767"/>
    <w:rsid w:val="00E74594"/>
    <w:rsid w:val="00E823EB"/>
    <w:rsid w:val="00E90AB0"/>
    <w:rsid w:val="00E9449D"/>
    <w:rsid w:val="00EA39DA"/>
    <w:rsid w:val="00EA63AD"/>
    <w:rsid w:val="00F01739"/>
    <w:rsid w:val="00F11024"/>
    <w:rsid w:val="00F1725F"/>
    <w:rsid w:val="00F210D4"/>
    <w:rsid w:val="00F556BA"/>
    <w:rsid w:val="00F8053D"/>
    <w:rsid w:val="00F81880"/>
    <w:rsid w:val="00FB1F23"/>
    <w:rsid w:val="00FC2DA7"/>
    <w:rsid w:val="00FC605D"/>
    <w:rsid w:val="00FC680B"/>
    <w:rsid w:val="0DC1492D"/>
    <w:rsid w:val="10EE01D6"/>
    <w:rsid w:val="173B3CC3"/>
    <w:rsid w:val="31374878"/>
    <w:rsid w:val="60896519"/>
    <w:rsid w:val="67AA7979"/>
    <w:rsid w:val="6E75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4C24AB0"/>
  <w15:docId w15:val="{BD9B6555-8E31-438E-A20F-5EAB3E919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Emphasis"/>
    <w:basedOn w:val="a0"/>
    <w:uiPriority w:val="20"/>
    <w:qFormat/>
    <w:rPr>
      <w:i/>
      <w:iCs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856FA7-3B2F-4DF1-AD84-DCCC53A6E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205</Words>
  <Characters>1170</Characters>
  <Application>Microsoft Office Word</Application>
  <DocSecurity>0</DocSecurity>
  <Lines>9</Lines>
  <Paragraphs>2</Paragraphs>
  <ScaleCrop>false</ScaleCrop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周妃亮</dc:creator>
  <cp:lastModifiedBy>潘咏怡</cp:lastModifiedBy>
  <cp:revision>76</cp:revision>
  <cp:lastPrinted>2024-09-24T03:28:00Z</cp:lastPrinted>
  <dcterms:created xsi:type="dcterms:W3CDTF">2018-07-25T06:45:00Z</dcterms:created>
  <dcterms:modified xsi:type="dcterms:W3CDTF">2024-09-24T03:28:00Z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D9D1773B067E4F26B24921C0AFD70820_13</vt:lpwstr>
  </property>
</Properties>
</file>