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EF" w:rsidRPr="00C17C62" w:rsidRDefault="00647A34">
      <w:pPr>
        <w:jc w:val="left"/>
        <w:rPr>
          <w:b/>
          <w:sz w:val="24"/>
          <w:szCs w:val="24"/>
        </w:rPr>
      </w:pPr>
      <w:r w:rsidRPr="00C17C62">
        <w:rPr>
          <w:rFonts w:hint="eastAsia"/>
          <w:b/>
          <w:sz w:val="24"/>
          <w:szCs w:val="24"/>
        </w:rPr>
        <w:t>附件一</w:t>
      </w:r>
    </w:p>
    <w:p w:rsidR="00CB0EEF" w:rsidRPr="00C17C62" w:rsidRDefault="00647A34">
      <w:pPr>
        <w:jc w:val="center"/>
        <w:rPr>
          <w:b/>
          <w:sz w:val="32"/>
          <w:szCs w:val="32"/>
        </w:rPr>
      </w:pPr>
      <w:r w:rsidRPr="00C17C62">
        <w:rPr>
          <w:rFonts w:hint="eastAsia"/>
          <w:b/>
          <w:sz w:val="32"/>
          <w:szCs w:val="32"/>
        </w:rPr>
        <w:t>围界巡逻车用户需求</w:t>
      </w:r>
    </w:p>
    <w:p w:rsidR="00CB0EEF" w:rsidRPr="00C17C62" w:rsidRDefault="00CB0EEF">
      <w:pPr>
        <w:spacing w:line="500" w:lineRule="exact"/>
        <w:rPr>
          <w:rFonts w:ascii="仿宋" w:eastAsia="仿宋" w:hAnsi="仿宋"/>
          <w:sz w:val="24"/>
          <w:szCs w:val="24"/>
        </w:rPr>
      </w:pPr>
    </w:p>
    <w:p w:rsidR="00CB0EEF" w:rsidRPr="00C17C62" w:rsidRDefault="00647A34">
      <w:pPr>
        <w:spacing w:line="500" w:lineRule="exact"/>
        <w:rPr>
          <w:rFonts w:ascii="仿宋_GB2312" w:eastAsia="仿宋_GB2312" w:hAnsi="宋体"/>
          <w:sz w:val="24"/>
          <w:szCs w:val="24"/>
        </w:rPr>
      </w:pPr>
      <w:r w:rsidRPr="00C17C62">
        <w:rPr>
          <w:rFonts w:ascii="仿宋_GB2312" w:eastAsia="仿宋_GB2312" w:hint="eastAsia"/>
          <w:b/>
          <w:sz w:val="24"/>
          <w:szCs w:val="24"/>
        </w:rPr>
        <w:t>一、项目</w:t>
      </w:r>
      <w:r w:rsidRPr="00C17C62">
        <w:rPr>
          <w:rFonts w:ascii="仿宋_GB2312" w:eastAsia="仿宋_GB2312" w:hAnsi="宋体" w:hint="eastAsia"/>
          <w:b/>
          <w:sz w:val="24"/>
          <w:szCs w:val="24"/>
        </w:rPr>
        <w:t>名称：</w:t>
      </w:r>
      <w:r w:rsidRPr="00C17C62">
        <w:rPr>
          <w:rFonts w:ascii="仿宋_GB2312" w:eastAsia="仿宋_GB2312" w:hAnsi="宋体" w:hint="eastAsia"/>
          <w:sz w:val="24"/>
          <w:szCs w:val="24"/>
        </w:rPr>
        <w:t>围界巡逻车一台。</w:t>
      </w:r>
    </w:p>
    <w:p w:rsidR="00CB0EEF" w:rsidRPr="00C17C62" w:rsidRDefault="00647A34">
      <w:pPr>
        <w:spacing w:line="500" w:lineRule="exact"/>
        <w:rPr>
          <w:rFonts w:ascii="仿宋_GB2312" w:eastAsia="仿宋_GB2312" w:hAnsi="宋体"/>
          <w:sz w:val="24"/>
          <w:szCs w:val="24"/>
        </w:rPr>
      </w:pPr>
      <w:r w:rsidRPr="00C17C62">
        <w:rPr>
          <w:rFonts w:ascii="仿宋_GB2312" w:eastAsia="仿宋_GB2312" w:hAnsi="宋体" w:hint="eastAsia"/>
          <w:b/>
          <w:sz w:val="24"/>
          <w:szCs w:val="24"/>
        </w:rPr>
        <w:t>二、送货时间：</w:t>
      </w:r>
      <w:r w:rsidRPr="00C17C62">
        <w:rPr>
          <w:rFonts w:ascii="仿宋_GB2312" w:eastAsia="仿宋_GB2312" w:hAnsi="宋体" w:hint="eastAsia"/>
          <w:sz w:val="24"/>
          <w:szCs w:val="24"/>
        </w:rPr>
        <w:t>合同生效后30天内送货。</w:t>
      </w:r>
    </w:p>
    <w:p w:rsidR="00CB0EEF" w:rsidRPr="00C17C62" w:rsidRDefault="00647A34">
      <w:pPr>
        <w:spacing w:line="500" w:lineRule="exact"/>
        <w:rPr>
          <w:rFonts w:ascii="仿宋_GB2312" w:eastAsia="仿宋_GB2312" w:hAnsi="宋体"/>
          <w:color w:val="FF0000"/>
          <w:sz w:val="24"/>
          <w:szCs w:val="24"/>
        </w:rPr>
      </w:pPr>
      <w:r w:rsidRPr="00C17C62">
        <w:rPr>
          <w:rFonts w:ascii="仿宋_GB2312" w:eastAsia="仿宋_GB2312" w:hAnsi="宋体" w:hint="eastAsia"/>
          <w:b/>
          <w:sz w:val="24"/>
          <w:szCs w:val="24"/>
        </w:rPr>
        <w:t>三、送货地点：</w:t>
      </w:r>
      <w:r w:rsidRPr="00C17C62">
        <w:rPr>
          <w:rFonts w:ascii="仿宋_GB2312" w:eastAsia="仿宋_GB2312" w:hAnsi="宋体" w:hint="eastAsia"/>
          <w:sz w:val="24"/>
          <w:szCs w:val="24"/>
        </w:rPr>
        <w:t>珠海机场飞行区。</w:t>
      </w:r>
    </w:p>
    <w:p w:rsidR="00CB0EEF" w:rsidRPr="00C17C62" w:rsidRDefault="00647A34">
      <w:pPr>
        <w:spacing w:line="500" w:lineRule="exact"/>
        <w:rPr>
          <w:rFonts w:ascii="仿宋_GB2312" w:eastAsia="仿宋_GB2312" w:hAnsi="宋体"/>
          <w:b/>
          <w:sz w:val="24"/>
          <w:szCs w:val="24"/>
        </w:rPr>
      </w:pPr>
      <w:r w:rsidRPr="00C17C62">
        <w:rPr>
          <w:rFonts w:ascii="仿宋_GB2312" w:eastAsia="仿宋_GB2312" w:hAnsi="宋体" w:hint="eastAsia"/>
          <w:b/>
          <w:sz w:val="24"/>
          <w:szCs w:val="24"/>
        </w:rPr>
        <w:t>四、资格要求：</w:t>
      </w:r>
    </w:p>
    <w:p w:rsidR="00CB0EEF" w:rsidRPr="00C17C62" w:rsidRDefault="00647A34">
      <w:pPr>
        <w:spacing w:line="500" w:lineRule="exact"/>
        <w:ind w:firstLineChars="200" w:firstLine="480"/>
        <w:rPr>
          <w:rFonts w:ascii="仿宋" w:eastAsia="仿宋" w:hAnsi="仿宋"/>
          <w:sz w:val="24"/>
          <w:szCs w:val="24"/>
        </w:rPr>
      </w:pPr>
      <w:r w:rsidRPr="00C17C62">
        <w:rPr>
          <w:rFonts w:ascii="仿宋_GB2312" w:eastAsia="仿宋_GB2312" w:hAnsi="宋体" w:cs="宋体" w:hint="eastAsia"/>
          <w:kern w:val="0"/>
          <w:sz w:val="24"/>
          <w:szCs w:val="24"/>
        </w:rPr>
        <w:t>具有合法有效的营业执照。</w:t>
      </w:r>
    </w:p>
    <w:p w:rsidR="00CB0EEF" w:rsidRPr="00C17C62" w:rsidRDefault="00647A34">
      <w:pPr>
        <w:adjustRightInd w:val="0"/>
        <w:snapToGrid w:val="0"/>
        <w:spacing w:line="500" w:lineRule="exact"/>
        <w:rPr>
          <w:rFonts w:ascii="仿宋" w:eastAsia="仿宋" w:hAnsi="仿宋"/>
          <w:b/>
          <w:bCs/>
          <w:sz w:val="24"/>
          <w:szCs w:val="24"/>
        </w:rPr>
      </w:pPr>
      <w:r w:rsidRPr="00C17C62">
        <w:rPr>
          <w:rFonts w:ascii="仿宋_GB2312" w:eastAsia="仿宋_GB2312" w:hAnsi="宋体" w:hint="eastAsia"/>
          <w:b/>
          <w:sz w:val="24"/>
          <w:szCs w:val="24"/>
        </w:rPr>
        <w:t>五、用户需求：</w:t>
      </w:r>
    </w:p>
    <w:p w:rsidR="00CB0EEF" w:rsidRPr="00C17C62" w:rsidRDefault="00647A34">
      <w:pPr>
        <w:adjustRightInd w:val="0"/>
        <w:snapToGrid w:val="0"/>
        <w:spacing w:line="500" w:lineRule="exact"/>
        <w:rPr>
          <w:rFonts w:ascii="仿宋" w:eastAsia="仿宋" w:hAnsi="仿宋"/>
          <w:b/>
          <w:bCs/>
          <w:sz w:val="24"/>
          <w:szCs w:val="24"/>
        </w:rPr>
      </w:pPr>
      <w:r w:rsidRPr="00C17C62">
        <w:rPr>
          <w:rFonts w:ascii="仿宋" w:eastAsia="仿宋" w:hAnsi="仿宋" w:hint="eastAsia"/>
          <w:b/>
          <w:bCs/>
          <w:sz w:val="24"/>
          <w:szCs w:val="24"/>
        </w:rPr>
        <w:t>（一）主要功能</w:t>
      </w:r>
    </w:p>
    <w:p w:rsidR="00CB0EEF" w:rsidRPr="00C17C62" w:rsidRDefault="00647A34">
      <w:pPr>
        <w:pStyle w:val="a3"/>
        <w:spacing w:line="500" w:lineRule="exact"/>
        <w:ind w:firstLineChars="200" w:firstLine="480"/>
        <w:rPr>
          <w:rFonts w:ascii="仿宋" w:eastAsia="仿宋" w:hAnsi="仿宋"/>
          <w:b w:val="0"/>
          <w:szCs w:val="24"/>
        </w:rPr>
      </w:pPr>
      <w:r w:rsidRPr="00C17C62">
        <w:rPr>
          <w:rFonts w:ascii="仿宋_GB2312" w:eastAsia="仿宋_GB2312" w:hAnsi="宋体" w:hint="eastAsia"/>
          <w:b w:val="0"/>
          <w:szCs w:val="24"/>
        </w:rPr>
        <w:t>围界巡逻车</w:t>
      </w:r>
      <w:r w:rsidRPr="00C17C62">
        <w:rPr>
          <w:rFonts w:ascii="仿宋" w:eastAsia="仿宋" w:hAnsi="仿宋" w:hint="eastAsia"/>
          <w:b w:val="0"/>
          <w:szCs w:val="24"/>
        </w:rPr>
        <w:t>主要用于飞行区围界巡视检查工作。</w:t>
      </w:r>
    </w:p>
    <w:p w:rsidR="00CB0EEF" w:rsidRPr="00C17C62" w:rsidRDefault="00647A34">
      <w:pPr>
        <w:adjustRightInd w:val="0"/>
        <w:snapToGrid w:val="0"/>
        <w:spacing w:line="500" w:lineRule="exact"/>
        <w:rPr>
          <w:rFonts w:ascii="仿宋" w:eastAsia="仿宋" w:hAnsi="仿宋"/>
          <w:b/>
          <w:bCs/>
          <w:sz w:val="24"/>
          <w:szCs w:val="24"/>
        </w:rPr>
      </w:pPr>
      <w:r w:rsidRPr="00C17C62">
        <w:rPr>
          <w:rFonts w:ascii="仿宋" w:eastAsia="仿宋" w:hAnsi="仿宋" w:hint="eastAsia"/>
          <w:b/>
          <w:bCs/>
          <w:sz w:val="24"/>
          <w:szCs w:val="24"/>
        </w:rPr>
        <w:t>（二）主要技术参数</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车型：SUV</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 xml:space="preserve">能源类型：纯电动 </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外形尺寸(长×宽×高)：≥4</w:t>
      </w:r>
      <w:r w:rsidR="00D72CE1" w:rsidRPr="00C17C62">
        <w:rPr>
          <w:rFonts w:ascii="仿宋_GB2312" w:eastAsia="仿宋_GB2312" w:hAnsi="仿宋_GB2312" w:cs="仿宋_GB2312"/>
          <w:kern w:val="0"/>
          <w:sz w:val="24"/>
          <w:szCs w:val="24"/>
        </w:rPr>
        <w:t>6</w:t>
      </w:r>
      <w:r w:rsidR="000C25E4" w:rsidRPr="00C17C62">
        <w:rPr>
          <w:rFonts w:ascii="仿宋_GB2312" w:eastAsia="仿宋_GB2312" w:hAnsi="仿宋_GB2312" w:cs="仿宋_GB2312"/>
          <w:kern w:val="0"/>
          <w:sz w:val="24"/>
          <w:szCs w:val="24"/>
        </w:rPr>
        <w:t>0</w:t>
      </w:r>
      <w:r w:rsidRPr="00C17C62">
        <w:rPr>
          <w:rFonts w:ascii="仿宋_GB2312" w:eastAsia="仿宋_GB2312" w:hAnsi="仿宋_GB2312" w:cs="仿宋_GB2312" w:hint="eastAsia"/>
          <w:kern w:val="0"/>
          <w:sz w:val="24"/>
          <w:szCs w:val="24"/>
        </w:rPr>
        <w:t>0×1</w:t>
      </w:r>
      <w:r w:rsidR="006819E4" w:rsidRPr="00C17C62">
        <w:rPr>
          <w:rFonts w:ascii="仿宋_GB2312" w:eastAsia="仿宋_GB2312" w:hAnsi="仿宋_GB2312" w:cs="仿宋_GB2312"/>
          <w:kern w:val="0"/>
          <w:sz w:val="24"/>
          <w:szCs w:val="24"/>
        </w:rPr>
        <w:t>8</w:t>
      </w:r>
      <w:r w:rsidR="00D16350" w:rsidRPr="00C17C62">
        <w:rPr>
          <w:rFonts w:ascii="仿宋_GB2312" w:eastAsia="仿宋_GB2312" w:hAnsi="仿宋_GB2312" w:cs="仿宋_GB2312"/>
          <w:kern w:val="0"/>
          <w:sz w:val="24"/>
          <w:szCs w:val="24"/>
        </w:rPr>
        <w:t>5</w:t>
      </w:r>
      <w:r w:rsidRPr="00C17C62">
        <w:rPr>
          <w:rFonts w:ascii="仿宋_GB2312" w:eastAsia="仿宋_GB2312" w:hAnsi="仿宋_GB2312" w:cs="仿宋_GB2312" w:hint="eastAsia"/>
          <w:kern w:val="0"/>
          <w:sz w:val="24"/>
          <w:szCs w:val="24"/>
        </w:rPr>
        <w:t>0×1</w:t>
      </w:r>
      <w:r w:rsidR="00A55D21" w:rsidRPr="00C17C62">
        <w:rPr>
          <w:rFonts w:ascii="仿宋_GB2312" w:eastAsia="仿宋_GB2312" w:hAnsi="仿宋_GB2312" w:cs="仿宋_GB2312"/>
          <w:kern w:val="0"/>
          <w:sz w:val="24"/>
          <w:szCs w:val="24"/>
        </w:rPr>
        <w:t>6</w:t>
      </w:r>
      <w:r w:rsidR="00D16350" w:rsidRPr="00C17C62">
        <w:rPr>
          <w:rFonts w:ascii="仿宋_GB2312" w:eastAsia="仿宋_GB2312" w:hAnsi="仿宋_GB2312" w:cs="仿宋_GB2312"/>
          <w:kern w:val="0"/>
          <w:sz w:val="24"/>
          <w:szCs w:val="24"/>
        </w:rPr>
        <w:t>5</w:t>
      </w:r>
      <w:r w:rsidRPr="00C17C62">
        <w:rPr>
          <w:rFonts w:ascii="仿宋_GB2312" w:eastAsia="仿宋_GB2312" w:hAnsi="仿宋_GB2312" w:cs="仿宋_GB2312" w:hint="eastAsia"/>
          <w:kern w:val="0"/>
          <w:sz w:val="24"/>
          <w:szCs w:val="24"/>
        </w:rPr>
        <w:t xml:space="preserve">0mm </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纯电续航里程：≥</w:t>
      </w:r>
      <w:r w:rsidR="004C0F51" w:rsidRPr="00C17C62">
        <w:rPr>
          <w:rFonts w:ascii="仿宋_GB2312" w:eastAsia="仿宋_GB2312" w:hAnsi="仿宋_GB2312" w:cs="仿宋_GB2312"/>
          <w:kern w:val="0"/>
          <w:sz w:val="24"/>
          <w:szCs w:val="24"/>
        </w:rPr>
        <w:t>550</w:t>
      </w:r>
      <w:r w:rsidRPr="00C17C62">
        <w:rPr>
          <w:rFonts w:ascii="仿宋_GB2312" w:eastAsia="仿宋_GB2312" w:hAnsi="仿宋_GB2312" w:cs="仿宋_GB2312" w:hint="eastAsia"/>
          <w:kern w:val="0"/>
          <w:sz w:val="24"/>
          <w:szCs w:val="24"/>
        </w:rPr>
        <w:t>km</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电池类型：锂离子电池，电池应具有国家客车质量监督检验中心或国家机动车质量监督检验中心出具的检验报告，且承诺质保期在5年或以上</w:t>
      </w:r>
      <w:r w:rsidR="00C17C62" w:rsidRPr="00C17C62">
        <w:rPr>
          <w:rFonts w:ascii="仿宋_GB2312" w:eastAsia="仿宋_GB2312" w:hAnsi="仿宋_GB2312" w:cs="仿宋_GB2312" w:hint="eastAsia"/>
          <w:kern w:val="0"/>
          <w:sz w:val="24"/>
          <w:szCs w:val="24"/>
        </w:rPr>
        <w:t>。</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快充时间：≤1.5小时</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车身结构：5门</w:t>
      </w:r>
      <w:r w:rsidR="00DD2B3C" w:rsidRPr="00C17C62">
        <w:rPr>
          <w:rFonts w:ascii="仿宋_GB2312" w:eastAsia="仿宋_GB2312" w:hAnsi="仿宋_GB2312" w:cs="仿宋_GB2312" w:hint="eastAsia"/>
          <w:kern w:val="0"/>
          <w:sz w:val="24"/>
          <w:szCs w:val="24"/>
        </w:rPr>
        <w:t>，</w:t>
      </w:r>
      <w:r w:rsidR="004E2587" w:rsidRPr="00C17C62">
        <w:rPr>
          <w:rFonts w:ascii="仿宋_GB2312" w:eastAsia="仿宋_GB2312" w:hAnsi="仿宋_GB2312" w:cs="仿宋_GB2312"/>
          <w:kern w:val="0"/>
          <w:sz w:val="24"/>
          <w:szCs w:val="24"/>
        </w:rPr>
        <w:t>5</w:t>
      </w:r>
      <w:r w:rsidR="00DD2B3C" w:rsidRPr="00C17C62">
        <w:rPr>
          <w:rFonts w:ascii="仿宋_GB2312" w:eastAsia="仿宋_GB2312" w:hAnsi="仿宋_GB2312" w:cs="仿宋_GB2312" w:hint="eastAsia"/>
          <w:kern w:val="0"/>
          <w:sz w:val="24"/>
          <w:szCs w:val="24"/>
        </w:rPr>
        <w:t>至</w:t>
      </w:r>
      <w:r w:rsidR="00830F88" w:rsidRPr="00C17C62">
        <w:rPr>
          <w:rFonts w:ascii="仿宋_GB2312" w:eastAsia="仿宋_GB2312" w:hAnsi="仿宋_GB2312" w:cs="仿宋_GB2312"/>
          <w:kern w:val="0"/>
          <w:sz w:val="24"/>
          <w:szCs w:val="24"/>
        </w:rPr>
        <w:t>7</w:t>
      </w:r>
      <w:r w:rsidRPr="00C17C62">
        <w:rPr>
          <w:rFonts w:ascii="仿宋_GB2312" w:eastAsia="仿宋_GB2312" w:hAnsi="仿宋_GB2312" w:cs="仿宋_GB2312" w:hint="eastAsia"/>
          <w:kern w:val="0"/>
          <w:sz w:val="24"/>
          <w:szCs w:val="24"/>
        </w:rPr>
        <w:t>座</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具备胎压监测功能</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前排未系安全带提醒</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具备全速自适应巡航系统</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驾驶室配置冷暖空调</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配备倒车雷达，</w:t>
      </w:r>
      <w:r w:rsidR="001F026C" w:rsidRPr="00C17C62">
        <w:rPr>
          <w:rFonts w:ascii="仿宋_GB2312" w:eastAsia="仿宋_GB2312" w:hAnsi="仿宋_GB2312" w:cs="仿宋_GB2312"/>
          <w:kern w:val="0"/>
          <w:sz w:val="24"/>
          <w:szCs w:val="24"/>
        </w:rPr>
        <w:t>7</w:t>
      </w:r>
      <w:r w:rsidRPr="00C17C62">
        <w:rPr>
          <w:rFonts w:ascii="仿宋_GB2312" w:eastAsia="仿宋_GB2312" w:hAnsi="仿宋_GB2312" w:cs="仿宋_GB2312" w:hint="eastAsia"/>
          <w:kern w:val="0"/>
          <w:sz w:val="24"/>
          <w:szCs w:val="24"/>
        </w:rPr>
        <w:t>英寸或以上彩色高清倒车影像屏幕</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配备2个前排USB接口</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车窗玻璃支持一键升降</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车灯类型：LED光源</w:t>
      </w:r>
    </w:p>
    <w:p w:rsidR="00CB0EEF" w:rsidRPr="00C17C62" w:rsidRDefault="00647A34">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lastRenderedPageBreak/>
        <w:t>配备行车监控记录仪，带前方、驾驶位及车后三方位摄像头功能，存储容量≥64G</w:t>
      </w:r>
    </w:p>
    <w:p w:rsidR="00CB0EEF" w:rsidRPr="00C17C62" w:rsidRDefault="00647A34" w:rsidP="00C815F5">
      <w:pPr>
        <w:numPr>
          <w:ilvl w:val="0"/>
          <w:numId w:val="1"/>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车辆配备全景天窗并配备可一键开关的遮阳板</w:t>
      </w:r>
    </w:p>
    <w:p w:rsidR="00CB0EEF" w:rsidRPr="00C17C62" w:rsidRDefault="00647A34">
      <w:pPr>
        <w:adjustRightInd w:val="0"/>
        <w:snapToGrid w:val="0"/>
        <w:spacing w:line="500" w:lineRule="exact"/>
        <w:rPr>
          <w:rFonts w:ascii="仿宋" w:eastAsia="仿宋" w:hAnsi="仿宋"/>
          <w:b/>
          <w:bCs/>
          <w:sz w:val="24"/>
          <w:szCs w:val="24"/>
        </w:rPr>
      </w:pPr>
      <w:r w:rsidRPr="00C17C62">
        <w:rPr>
          <w:rFonts w:ascii="仿宋" w:eastAsia="仿宋" w:hAnsi="仿宋" w:hint="eastAsia"/>
          <w:b/>
          <w:bCs/>
          <w:sz w:val="24"/>
          <w:szCs w:val="24"/>
        </w:rPr>
        <w:t>（三）车辆构造、配置</w:t>
      </w:r>
    </w:p>
    <w:p w:rsidR="00CB0EEF" w:rsidRPr="00C17C62" w:rsidRDefault="00647A34">
      <w:pPr>
        <w:numPr>
          <w:ilvl w:val="0"/>
          <w:numId w:val="2"/>
        </w:numPr>
        <w:spacing w:line="500" w:lineRule="exact"/>
        <w:rPr>
          <w:rFonts w:ascii="仿宋" w:eastAsia="仿宋" w:hAnsi="仿宋"/>
          <w:sz w:val="24"/>
          <w:szCs w:val="24"/>
        </w:rPr>
      </w:pPr>
      <w:r w:rsidRPr="00C17C62">
        <w:rPr>
          <w:rFonts w:ascii="仿宋_GB2312" w:eastAsia="仿宋_GB2312" w:hAnsi="仿宋_GB2312" w:cs="仿宋_GB2312" w:hint="eastAsia"/>
          <w:kern w:val="0"/>
          <w:sz w:val="24"/>
          <w:szCs w:val="24"/>
        </w:rPr>
        <w:t>配备原厂国标快充接口和充电线。充电连接装置应符合GB/T 20234.1、GB/T 20234.2或GB/T 20234.3标准要求，提供试验报告等材料证明。应具有充电完成后自动保护的功能，防止电池过充。</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 w:eastAsia="仿宋" w:hAnsi="仿宋" w:hint="eastAsia"/>
          <w:sz w:val="24"/>
          <w:szCs w:val="24"/>
        </w:rPr>
        <w:t>车辆内饰座椅为深灰色真皮座椅。</w:t>
      </w:r>
      <w:r w:rsidRPr="00C17C62">
        <w:rPr>
          <w:rFonts w:ascii="仿宋" w:eastAsia="仿宋" w:hAnsi="仿宋"/>
          <w:sz w:val="24"/>
          <w:szCs w:val="24"/>
        </w:rPr>
        <w:t>（若中标厂商没有该色泽</w:t>
      </w:r>
      <w:r w:rsidRPr="00C17C62">
        <w:rPr>
          <w:rFonts w:ascii="仿宋" w:eastAsia="仿宋" w:hAnsi="仿宋" w:hint="eastAsia"/>
          <w:sz w:val="24"/>
          <w:szCs w:val="24"/>
        </w:rPr>
        <w:t>及皮革材质</w:t>
      </w:r>
      <w:r w:rsidRPr="00C17C62">
        <w:rPr>
          <w:rFonts w:ascii="仿宋" w:eastAsia="仿宋" w:hAnsi="仿宋"/>
          <w:sz w:val="24"/>
          <w:szCs w:val="24"/>
        </w:rPr>
        <w:t>产品配置，需提供内饰座椅颜色</w:t>
      </w:r>
      <w:r w:rsidRPr="00C17C62">
        <w:rPr>
          <w:rFonts w:ascii="仿宋" w:eastAsia="仿宋" w:hAnsi="仿宋" w:hint="eastAsia"/>
          <w:sz w:val="24"/>
          <w:szCs w:val="24"/>
        </w:rPr>
        <w:t>及皮革材质</w:t>
      </w:r>
      <w:r w:rsidRPr="00C17C62">
        <w:rPr>
          <w:rFonts w:ascii="仿宋" w:eastAsia="仿宋" w:hAnsi="仿宋"/>
          <w:sz w:val="24"/>
          <w:szCs w:val="24"/>
        </w:rPr>
        <w:t>选择，由</w:t>
      </w:r>
      <w:r w:rsidRPr="00C17C62">
        <w:rPr>
          <w:rFonts w:ascii="仿宋" w:eastAsia="仿宋" w:hAnsi="仿宋" w:hint="eastAsia"/>
          <w:sz w:val="24"/>
          <w:szCs w:val="24"/>
        </w:rPr>
        <w:t>使用部门</w:t>
      </w:r>
      <w:r w:rsidRPr="00C17C62">
        <w:rPr>
          <w:rFonts w:ascii="仿宋" w:eastAsia="仿宋" w:hAnsi="仿宋"/>
          <w:sz w:val="24"/>
          <w:szCs w:val="24"/>
        </w:rPr>
        <w:t>决定色泽选材）</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 w:eastAsia="仿宋" w:hAnsi="仿宋" w:hint="eastAsia"/>
          <w:sz w:val="24"/>
          <w:szCs w:val="24"/>
        </w:rPr>
        <w:t>全车玻璃贴全透光3M防爆防晒膜。</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所有座位配备脚垫。</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应配备电路系统在突发故障下（如电器短路）断电保护装置。</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车辆电池仓应配备自动灭火装置。</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车身前、后合适部位应设有便于拖曳的钩、环。</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供应的车辆为未经使用的全新车，</w:t>
      </w:r>
      <w:r w:rsidRPr="00C17C62">
        <w:rPr>
          <w:rFonts w:ascii="仿宋_GB2312" w:eastAsia="仿宋_GB2312" w:hAnsi="宋体" w:cs="宋体" w:hint="eastAsia"/>
          <w:kern w:val="0"/>
          <w:sz w:val="24"/>
          <w:szCs w:val="24"/>
        </w:rPr>
        <w:t>提供整车技术参数说明书、主要配件更换周期表、维护保养手册、附属工具设备和备件清单、制造厂的质量证明书、出厂检测报告，均一式2份。</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车辆主要部件（如：车桥、电动机、变速器、电气、传动件、液压部件等）应</w:t>
      </w:r>
      <w:r w:rsidR="0059033F" w:rsidRPr="00C17C62">
        <w:rPr>
          <w:rFonts w:ascii="仿宋_GB2312" w:eastAsia="仿宋_GB2312" w:hAnsi="仿宋_GB2312" w:cs="仿宋_GB2312" w:hint="eastAsia"/>
          <w:kern w:val="0"/>
          <w:sz w:val="24"/>
          <w:szCs w:val="24"/>
        </w:rPr>
        <w:t>在</w:t>
      </w:r>
      <w:r w:rsidRPr="00C17C62">
        <w:rPr>
          <w:rFonts w:ascii="仿宋_GB2312" w:eastAsia="仿宋_GB2312" w:hAnsi="仿宋_GB2312" w:cs="仿宋_GB2312" w:hint="eastAsia"/>
          <w:kern w:val="0"/>
          <w:sz w:val="24"/>
          <w:szCs w:val="24"/>
        </w:rPr>
        <w:t>珠三角地区有维修及配件供应网点（在随车文件中提供网点的具体联系信息），并且是2023年1月以后生产的。</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厂家提供的设备应有铭牌，并装在显著的位置，铭牌应清楚标明至少下列内容：制造厂名称、设备名称及型号、制造年月、主要规格和参数、制造编号等（实物应与合同完全一致）。使用指示、警告标记必须用中文或中英文表示。</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所有操作按钮和控制装置在明显位置处应采用国际通用的符号及中文标识，应有操作说明。各种显示装置（中文或中英文显示）、仪表应有表明其名称和作用的符号或标记。</w:t>
      </w:r>
    </w:p>
    <w:p w:rsidR="00CB0EEF" w:rsidRPr="00C17C62" w:rsidRDefault="00647A34">
      <w:pPr>
        <w:numPr>
          <w:ilvl w:val="0"/>
          <w:numId w:val="2"/>
        </w:numPr>
        <w:spacing w:line="500" w:lineRule="exact"/>
        <w:rPr>
          <w:rFonts w:ascii="仿宋_GB2312" w:eastAsia="仿宋_GB2312" w:hAnsi="宋体" w:cs="宋体"/>
          <w:kern w:val="0"/>
          <w:sz w:val="24"/>
          <w:szCs w:val="24"/>
        </w:rPr>
      </w:pPr>
      <w:r w:rsidRPr="00C17C62">
        <w:rPr>
          <w:rFonts w:ascii="仿宋_GB2312" w:eastAsia="仿宋_GB2312" w:hAnsi="仿宋_GB2312" w:cs="仿宋_GB2312" w:hint="eastAsia"/>
          <w:kern w:val="0"/>
          <w:sz w:val="24"/>
          <w:szCs w:val="24"/>
        </w:rPr>
        <w:lastRenderedPageBreak/>
        <w:t>易发生危险的部位应有警告标记。需要经常维护的位置应有简要说明。</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所有电气设备或部件的接线处应清楚地打上永久性标记，连接点两端的标记号必须相同，标记号应印在护套管上；不同作用的电缆和芯线应用不同颜色区分开，需要连接的两端使用相同的颜色，并有标记号。</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如有对人员易造成伤害的部位应有醒目的警告标记，并附图文说明。</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具备漏电保护、过压保护、过流保护、短路保护、过热保护、过载保护功能。</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车辆顶部（天窗除外）喷黄色车漆，车身白色并在车体两侧印珠港机场管理有限公司LOGO标志, 所使用LOGO标志图案及字体依照珠港机场管理有限公司视觉识别系统中字体、色值、标准色组合规格要求为准，色值、标志与标准字体之标准组合（确定供应商后另外提供）。</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车顶安装黄色警示闪灯（频率为60-120次/分钟，光强介于40-200坎德拉之间）。</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车辆安装警报系统，含12V200W以上警笛、广播喊话系统，具备警笛鸣笛功能、语音自动播放及人工广播功能，与车顶警示闪灯联动控制，控制器及广播手持喊话终端需安装在车内控制平台。</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车辆应配备消防检验合格的4kg装新能源车辆专用灭火器1瓶，橡胶轮挡1对。</w:t>
      </w:r>
    </w:p>
    <w:p w:rsidR="00CB0EEF" w:rsidRPr="00C17C62" w:rsidRDefault="00647A34">
      <w:pPr>
        <w:numPr>
          <w:ilvl w:val="0"/>
          <w:numId w:val="2"/>
        </w:numPr>
        <w:spacing w:line="500" w:lineRule="exact"/>
        <w:rPr>
          <w:rFonts w:ascii="仿宋_GB2312" w:eastAsia="仿宋_GB2312" w:hAnsi="仿宋_GB2312" w:cs="仿宋_GB2312"/>
          <w:kern w:val="0"/>
          <w:sz w:val="24"/>
          <w:szCs w:val="24"/>
        </w:rPr>
      </w:pPr>
      <w:r w:rsidRPr="00C17C62">
        <w:rPr>
          <w:rFonts w:ascii="仿宋_GB2312" w:eastAsia="仿宋_GB2312" w:hAnsi="仿宋_GB2312" w:cs="仿宋_GB2312" w:hint="eastAsia"/>
          <w:kern w:val="0"/>
          <w:sz w:val="24"/>
          <w:szCs w:val="24"/>
        </w:rPr>
        <w:t>车顶安装12V不低于100W的LED探照射灯，射灯应能遥控器控制照射方向。</w:t>
      </w:r>
    </w:p>
    <w:p w:rsidR="00CB0EEF" w:rsidRPr="00C17C62" w:rsidRDefault="00647A34">
      <w:pPr>
        <w:adjustRightInd w:val="0"/>
        <w:snapToGrid w:val="0"/>
        <w:spacing w:line="500" w:lineRule="exact"/>
        <w:rPr>
          <w:rFonts w:ascii="仿宋" w:eastAsia="仿宋" w:hAnsi="仿宋"/>
          <w:b/>
          <w:bCs/>
          <w:sz w:val="24"/>
          <w:szCs w:val="24"/>
        </w:rPr>
      </w:pPr>
      <w:r w:rsidRPr="00C17C62">
        <w:rPr>
          <w:rFonts w:ascii="仿宋_GB2312" w:eastAsia="仿宋_GB2312" w:hAnsi="宋体" w:cs="宋体" w:hint="eastAsia"/>
          <w:b/>
          <w:kern w:val="0"/>
          <w:sz w:val="24"/>
          <w:szCs w:val="24"/>
        </w:rPr>
        <w:t>（四）质量保证期及售后服务要求</w:t>
      </w:r>
    </w:p>
    <w:p w:rsidR="00CB0EEF" w:rsidRPr="00C17C62" w:rsidRDefault="00647A34">
      <w:pPr>
        <w:numPr>
          <w:ilvl w:val="0"/>
          <w:numId w:val="3"/>
        </w:numPr>
        <w:spacing w:line="500" w:lineRule="exact"/>
        <w:rPr>
          <w:rFonts w:ascii="仿宋_GB2312" w:eastAsia="仿宋_GB2312" w:hAnsi="宋体" w:cs="宋体"/>
          <w:kern w:val="0"/>
          <w:sz w:val="24"/>
          <w:szCs w:val="24"/>
        </w:rPr>
      </w:pPr>
      <w:r w:rsidRPr="00C17C62">
        <w:rPr>
          <w:rFonts w:ascii="仿宋_GB2312" w:eastAsia="仿宋_GB2312" w:hAnsi="宋体" w:cs="宋体" w:hint="eastAsia"/>
          <w:kern w:val="0"/>
          <w:sz w:val="24"/>
          <w:szCs w:val="24"/>
        </w:rPr>
        <w:t>整车及主要零部件免费保修期自货物验收合格之日起不低于</w:t>
      </w:r>
      <w:r w:rsidR="007C286B" w:rsidRPr="00C17C62">
        <w:rPr>
          <w:rFonts w:ascii="仿宋_GB2312" w:eastAsia="仿宋_GB2312" w:hAnsi="宋体" w:cs="宋体"/>
          <w:kern w:val="0"/>
          <w:sz w:val="24"/>
          <w:szCs w:val="24"/>
        </w:rPr>
        <w:t>3</w:t>
      </w:r>
      <w:r w:rsidRPr="00C17C62">
        <w:rPr>
          <w:rFonts w:ascii="仿宋_GB2312" w:eastAsia="仿宋_GB2312" w:hAnsi="宋体" w:cs="宋体" w:hint="eastAsia"/>
          <w:kern w:val="0"/>
          <w:sz w:val="24"/>
          <w:szCs w:val="24"/>
        </w:rPr>
        <w:t>年。</w:t>
      </w:r>
      <w:r w:rsidR="00B71113" w:rsidRPr="00C17C62">
        <w:rPr>
          <w:rFonts w:ascii="仿宋_GB2312" w:eastAsia="仿宋_GB2312" w:hAnsi="宋体" w:cs="宋体" w:hint="eastAsia"/>
          <w:kern w:val="0"/>
          <w:sz w:val="24"/>
          <w:szCs w:val="24"/>
        </w:rPr>
        <w:t>动力</w:t>
      </w:r>
      <w:r w:rsidRPr="00C17C62">
        <w:rPr>
          <w:rFonts w:ascii="仿宋_GB2312" w:eastAsia="仿宋_GB2312" w:hAnsi="宋体" w:cs="宋体" w:hint="eastAsia"/>
          <w:kern w:val="0"/>
          <w:sz w:val="24"/>
          <w:szCs w:val="24"/>
        </w:rPr>
        <w:t>电池质保期5年或以上。</w:t>
      </w:r>
    </w:p>
    <w:p w:rsidR="00CB0EEF" w:rsidRPr="00C17C62" w:rsidRDefault="00647A34">
      <w:pPr>
        <w:numPr>
          <w:ilvl w:val="0"/>
          <w:numId w:val="3"/>
        </w:numPr>
        <w:spacing w:line="500" w:lineRule="exact"/>
        <w:rPr>
          <w:rFonts w:ascii="仿宋_GB2312" w:eastAsia="仿宋_GB2312" w:hAnsi="宋体" w:cs="宋体"/>
          <w:kern w:val="0"/>
          <w:sz w:val="24"/>
          <w:szCs w:val="24"/>
        </w:rPr>
      </w:pPr>
      <w:r w:rsidRPr="00C17C62">
        <w:rPr>
          <w:rFonts w:ascii="仿宋_GB2312" w:eastAsia="仿宋_GB2312" w:hAnsi="宋体" w:cs="宋体" w:hint="eastAsia"/>
          <w:kern w:val="0"/>
          <w:sz w:val="24"/>
          <w:szCs w:val="24"/>
        </w:rPr>
        <w:t>要求供应商在广东省内设有固定的售后维修点或全国联保。</w:t>
      </w:r>
    </w:p>
    <w:p w:rsidR="00CB0EEF" w:rsidRPr="00C17C62" w:rsidRDefault="00647A34">
      <w:pPr>
        <w:numPr>
          <w:ilvl w:val="0"/>
          <w:numId w:val="3"/>
        </w:numPr>
        <w:spacing w:line="500" w:lineRule="exact"/>
        <w:rPr>
          <w:rFonts w:ascii="Arial" w:eastAsia="仿宋_GB2312" w:hAnsi="Arial" w:cs="Arial"/>
          <w:kern w:val="0"/>
          <w:sz w:val="24"/>
          <w:szCs w:val="24"/>
        </w:rPr>
      </w:pPr>
      <w:r w:rsidRPr="00C17C62">
        <w:rPr>
          <w:rFonts w:ascii="仿宋_GB2312" w:eastAsia="仿宋_GB2312" w:hAnsi="宋体" w:cs="宋体" w:hint="eastAsia"/>
          <w:kern w:val="0"/>
          <w:sz w:val="24"/>
          <w:szCs w:val="24"/>
        </w:rPr>
        <w:t>供应商提供的售后服务商须经供应商或原厂授权。</w:t>
      </w:r>
    </w:p>
    <w:p w:rsidR="00CB0EEF" w:rsidRPr="00C17C62" w:rsidRDefault="00647A34">
      <w:pPr>
        <w:numPr>
          <w:ilvl w:val="0"/>
          <w:numId w:val="3"/>
        </w:numPr>
        <w:spacing w:line="500" w:lineRule="exact"/>
        <w:rPr>
          <w:rFonts w:ascii="仿宋_GB2312" w:eastAsia="仿宋_GB2312" w:hAnsi="仿宋_GB2312" w:cs="仿宋_GB2312"/>
          <w:kern w:val="0"/>
          <w:sz w:val="24"/>
          <w:szCs w:val="24"/>
        </w:rPr>
      </w:pPr>
      <w:r w:rsidRPr="00C17C62">
        <w:rPr>
          <w:rFonts w:ascii="仿宋_GB2312" w:eastAsia="仿宋_GB2312" w:hAnsi="宋体" w:cs="宋体" w:hint="eastAsia"/>
          <w:kern w:val="0"/>
          <w:sz w:val="24"/>
          <w:szCs w:val="24"/>
        </w:rPr>
        <w:t>供应商提供的设备必须有相应的专业技术人员和充足的备品备件，提供质保期内日常维护和保养计划，在免费保修期内无偿提供人员和技术支持，配合用户进行技术改进</w:t>
      </w:r>
      <w:r w:rsidRPr="00C17C62">
        <w:rPr>
          <w:rFonts w:ascii="Arial" w:eastAsia="仿宋_GB2312" w:hAnsi="Arial" w:cs="Arial" w:hint="eastAsia"/>
          <w:kern w:val="0"/>
          <w:sz w:val="24"/>
          <w:szCs w:val="24"/>
        </w:rPr>
        <w:t>。</w:t>
      </w:r>
      <w:r w:rsidRPr="00C17C62">
        <w:rPr>
          <w:rFonts w:ascii="仿宋_GB2312" w:eastAsia="仿宋_GB2312" w:hAnsi="仿宋_GB2312" w:cs="仿宋_GB2312" w:hint="eastAsia"/>
          <w:kern w:val="0"/>
          <w:sz w:val="24"/>
          <w:szCs w:val="24"/>
        </w:rPr>
        <w:t>保修期内出现任何缺陷或故障，供应商在接到用户通知后必须在6小时内响应，24小时内上门服务，解决设备故障不得超过3日；</w:t>
      </w:r>
      <w:r w:rsidRPr="00C17C62">
        <w:rPr>
          <w:rFonts w:ascii="仿宋_GB2312" w:eastAsia="仿宋_GB2312" w:hAnsi="仿宋_GB2312" w:cs="仿宋_GB2312" w:hint="eastAsia"/>
          <w:kern w:val="0"/>
          <w:sz w:val="24"/>
          <w:szCs w:val="24"/>
        </w:rPr>
        <w:lastRenderedPageBreak/>
        <w:t>如供应商接到用户维修通知后24小时内未上门处理，用户有权委托其他维修单位进行维修，所产生费用由供应商承担。</w:t>
      </w:r>
    </w:p>
    <w:p w:rsidR="00CB0EEF" w:rsidRPr="00C17C62" w:rsidRDefault="00647A34">
      <w:pPr>
        <w:spacing w:line="500" w:lineRule="exact"/>
        <w:rPr>
          <w:rFonts w:ascii="仿宋_GB2312" w:eastAsia="仿宋_GB2312" w:hAnsi="宋体" w:cs="宋体"/>
          <w:b/>
          <w:kern w:val="0"/>
          <w:sz w:val="24"/>
          <w:szCs w:val="24"/>
        </w:rPr>
      </w:pPr>
      <w:r w:rsidRPr="00C17C62">
        <w:rPr>
          <w:rFonts w:ascii="仿宋_GB2312" w:eastAsia="仿宋_GB2312" w:hAnsi="宋体" w:cs="宋体" w:hint="eastAsia"/>
          <w:b/>
          <w:kern w:val="0"/>
          <w:sz w:val="24"/>
          <w:szCs w:val="24"/>
        </w:rPr>
        <w:t>（五）培训要求</w:t>
      </w:r>
    </w:p>
    <w:p w:rsidR="00CB0EEF" w:rsidRPr="00C17C62" w:rsidRDefault="00647A34">
      <w:pPr>
        <w:numPr>
          <w:ilvl w:val="0"/>
          <w:numId w:val="4"/>
        </w:numPr>
        <w:spacing w:line="500" w:lineRule="exact"/>
        <w:rPr>
          <w:rFonts w:ascii="仿宋_GB2312" w:eastAsia="仿宋_GB2312" w:hAnsi="宋体" w:cs="宋体"/>
          <w:kern w:val="0"/>
          <w:sz w:val="24"/>
          <w:szCs w:val="24"/>
        </w:rPr>
      </w:pPr>
      <w:r w:rsidRPr="00C17C62">
        <w:rPr>
          <w:rFonts w:ascii="仿宋_GB2312" w:eastAsia="仿宋_GB2312" w:hAnsi="仿宋_GB2312" w:cs="仿宋_GB2312" w:hint="eastAsia"/>
          <w:kern w:val="0"/>
          <w:sz w:val="24"/>
          <w:szCs w:val="24"/>
        </w:rPr>
        <w:t>供应商必须提供合同车辆的使用操作、维护保养资料以及培训计划、培训内容和教材。培训内容包括车辆结构及布置、工作原理、使用操作和维护保养规程和方法，常见故障的排除和修理，紧急情况的处理等，确保设备能提供最佳状态的使用效果。</w:t>
      </w:r>
    </w:p>
    <w:p w:rsidR="00CB0EEF" w:rsidRPr="00C17C62" w:rsidRDefault="00647A34">
      <w:pPr>
        <w:numPr>
          <w:ilvl w:val="0"/>
          <w:numId w:val="4"/>
        </w:numPr>
        <w:spacing w:line="500" w:lineRule="exact"/>
        <w:rPr>
          <w:rFonts w:ascii="仿宋_GB2312" w:eastAsia="仿宋_GB2312" w:hAnsi="宋体" w:cs="宋体"/>
          <w:kern w:val="0"/>
          <w:sz w:val="24"/>
          <w:szCs w:val="24"/>
        </w:rPr>
      </w:pPr>
      <w:r w:rsidRPr="00C17C62">
        <w:rPr>
          <w:rFonts w:ascii="仿宋_GB2312" w:eastAsia="仿宋_GB2312" w:hAnsi="宋体" w:cs="宋体" w:hint="eastAsia"/>
          <w:kern w:val="0"/>
          <w:sz w:val="24"/>
          <w:szCs w:val="24"/>
        </w:rPr>
        <w:t>供应商交货时对用户操作人员进行培训，培训地点在珠海机场。通过培训确保操作人员掌握车辆结构和性能及工作原理，并能正确的使用操作及维护保养。现场培训的费用包括在总价内。现场培训时间为1个工作日。</w:t>
      </w:r>
    </w:p>
    <w:p w:rsidR="00CB0EEF" w:rsidRPr="00C17C62" w:rsidRDefault="00647A34">
      <w:pPr>
        <w:adjustRightInd w:val="0"/>
        <w:snapToGrid w:val="0"/>
        <w:spacing w:line="500" w:lineRule="exact"/>
        <w:rPr>
          <w:rFonts w:ascii="仿宋_GB2312" w:eastAsia="仿宋_GB2312" w:hAnsi="宋体" w:cs="宋体"/>
          <w:b/>
          <w:kern w:val="0"/>
          <w:sz w:val="24"/>
          <w:szCs w:val="24"/>
        </w:rPr>
      </w:pPr>
      <w:r w:rsidRPr="00C17C62">
        <w:rPr>
          <w:rFonts w:ascii="仿宋_GB2312" w:eastAsia="仿宋_GB2312" w:hAnsi="宋体" w:cs="宋体" w:hint="eastAsia"/>
          <w:b/>
          <w:kern w:val="0"/>
          <w:sz w:val="24"/>
          <w:szCs w:val="24"/>
        </w:rPr>
        <w:t>（六）验收</w:t>
      </w:r>
    </w:p>
    <w:p w:rsidR="00CB0EEF" w:rsidRPr="00C17C62" w:rsidRDefault="00647A34">
      <w:pPr>
        <w:numPr>
          <w:ilvl w:val="0"/>
          <w:numId w:val="5"/>
        </w:numPr>
        <w:spacing w:line="500" w:lineRule="exact"/>
        <w:rPr>
          <w:rFonts w:ascii="仿宋_GB2312" w:eastAsia="仿宋_GB2312" w:hAnsi="宋体" w:cs="宋体"/>
          <w:kern w:val="0"/>
          <w:sz w:val="24"/>
          <w:szCs w:val="24"/>
        </w:rPr>
      </w:pPr>
      <w:r w:rsidRPr="00C17C62">
        <w:rPr>
          <w:rFonts w:ascii="仿宋_GB2312" w:eastAsia="仿宋_GB2312" w:hAnsi="宋体" w:cs="宋体" w:hint="eastAsia"/>
          <w:kern w:val="0"/>
          <w:sz w:val="24"/>
          <w:szCs w:val="24"/>
        </w:rPr>
        <w:t>车辆无故障运行2天后，由我司申购部门组织进行验收。</w:t>
      </w:r>
    </w:p>
    <w:p w:rsidR="00CB0EEF" w:rsidRPr="00C17C62" w:rsidRDefault="00647A34">
      <w:pPr>
        <w:numPr>
          <w:ilvl w:val="0"/>
          <w:numId w:val="5"/>
        </w:numPr>
        <w:spacing w:line="500" w:lineRule="exact"/>
        <w:rPr>
          <w:rFonts w:ascii="仿宋_GB2312" w:eastAsia="仿宋_GB2312" w:hAnsi="宋体" w:cs="宋体"/>
          <w:kern w:val="0"/>
          <w:sz w:val="24"/>
          <w:szCs w:val="24"/>
        </w:rPr>
      </w:pPr>
      <w:r w:rsidRPr="00C17C62">
        <w:rPr>
          <w:rFonts w:ascii="仿宋_GB2312" w:eastAsia="仿宋_GB2312" w:hAnsi="宋体" w:cs="宋体" w:hint="eastAsia"/>
          <w:kern w:val="0"/>
          <w:sz w:val="24"/>
          <w:szCs w:val="24"/>
        </w:rPr>
        <w:t>验收合格条件：试运行时，各项性能指标满足用户需求和合同要求；调试和试运行时出现的问题已解决；已提供用户需求和合同范围内的全部货物和资料。</w:t>
      </w:r>
    </w:p>
    <w:p w:rsidR="00CB0EEF" w:rsidRPr="00C17C62" w:rsidRDefault="00647A34" w:rsidP="00016D46">
      <w:pPr>
        <w:pStyle w:val="ad"/>
        <w:numPr>
          <w:ilvl w:val="0"/>
          <w:numId w:val="7"/>
        </w:numPr>
        <w:adjustRightInd w:val="0"/>
        <w:snapToGrid w:val="0"/>
        <w:spacing w:line="500" w:lineRule="exact"/>
        <w:ind w:firstLineChars="0"/>
        <w:rPr>
          <w:rFonts w:ascii="仿宋_GB2312" w:eastAsia="仿宋_GB2312" w:hAnsi="宋体" w:cs="宋体"/>
          <w:kern w:val="0"/>
          <w:sz w:val="24"/>
          <w:szCs w:val="24"/>
        </w:rPr>
      </w:pPr>
      <w:r w:rsidRPr="00C17C62">
        <w:rPr>
          <w:rFonts w:ascii="仿宋_GB2312" w:eastAsia="仿宋_GB2312" w:hAnsi="宋体" w:cs="宋体" w:hint="eastAsia"/>
          <w:b/>
          <w:kern w:val="0"/>
          <w:sz w:val="24"/>
          <w:szCs w:val="24"/>
        </w:rPr>
        <w:t>其他要求</w:t>
      </w:r>
    </w:p>
    <w:p w:rsidR="00CB0EEF" w:rsidRPr="00C17C62" w:rsidRDefault="00647A34" w:rsidP="00016D46">
      <w:pPr>
        <w:pStyle w:val="ad"/>
        <w:spacing w:line="500" w:lineRule="exact"/>
        <w:ind w:left="300" w:firstLineChars="100" w:firstLine="240"/>
        <w:rPr>
          <w:rFonts w:ascii="仿宋_GB2312" w:eastAsia="仿宋_GB2312" w:hAnsi="宋体" w:cs="宋体"/>
          <w:kern w:val="0"/>
          <w:sz w:val="24"/>
          <w:szCs w:val="24"/>
        </w:rPr>
      </w:pPr>
      <w:r w:rsidRPr="00C17C62">
        <w:rPr>
          <w:rFonts w:ascii="仿宋_GB2312" w:eastAsia="仿宋_GB2312" w:hAnsi="宋体" w:cs="宋体" w:hint="eastAsia"/>
          <w:kern w:val="0"/>
          <w:sz w:val="24"/>
          <w:szCs w:val="24"/>
        </w:rPr>
        <w:t>新车进入珠海机场飞行区场内年审费200元。</w:t>
      </w:r>
    </w:p>
    <w:p w:rsidR="00CB0EEF" w:rsidRPr="00C17C62" w:rsidRDefault="004F721F">
      <w:pPr>
        <w:spacing w:line="500" w:lineRule="exact"/>
        <w:rPr>
          <w:rFonts w:ascii="仿宋_GB2312" w:eastAsia="仿宋_GB2312" w:hAnsi="宋体" w:cs="宋体"/>
          <w:b/>
          <w:kern w:val="0"/>
          <w:sz w:val="24"/>
          <w:szCs w:val="24"/>
        </w:rPr>
      </w:pPr>
      <w:r w:rsidRPr="00C17C62">
        <w:rPr>
          <w:rFonts w:ascii="仿宋_GB2312" w:eastAsia="仿宋_GB2312" w:hAnsi="宋体" w:cs="宋体" w:hint="eastAsia"/>
          <w:b/>
          <w:kern w:val="0"/>
          <w:sz w:val="24"/>
          <w:szCs w:val="24"/>
        </w:rPr>
        <w:t>六、</w:t>
      </w:r>
      <w:r w:rsidR="00647A34" w:rsidRPr="00C17C62">
        <w:rPr>
          <w:rFonts w:ascii="仿宋_GB2312" w:eastAsia="仿宋_GB2312" w:hAnsi="宋体" w:cs="华文细黑" w:hint="eastAsia"/>
          <w:b/>
          <w:kern w:val="0"/>
          <w:sz w:val="24"/>
          <w:szCs w:val="24"/>
        </w:rPr>
        <w:t>报价说明</w:t>
      </w:r>
    </w:p>
    <w:p w:rsidR="00CB0EEF" w:rsidRPr="00C17C62" w:rsidRDefault="00647A34">
      <w:pPr>
        <w:adjustRightInd w:val="0"/>
        <w:snapToGrid w:val="0"/>
        <w:spacing w:line="500" w:lineRule="exact"/>
        <w:ind w:firstLineChars="200" w:firstLine="480"/>
        <w:rPr>
          <w:rFonts w:ascii="仿宋_GB2312" w:eastAsia="仿宋_GB2312" w:hAnsi="宋体"/>
          <w:sz w:val="24"/>
          <w:szCs w:val="24"/>
        </w:rPr>
      </w:pPr>
      <w:r w:rsidRPr="00C17C62">
        <w:rPr>
          <w:rFonts w:ascii="仿宋_GB2312" w:eastAsia="仿宋_GB2312" w:hAnsi="宋体" w:cs="华文细黑" w:hint="eastAsia"/>
          <w:kern w:val="0"/>
          <w:sz w:val="24"/>
          <w:szCs w:val="24"/>
        </w:rPr>
        <w:t>报价</w:t>
      </w:r>
      <w:r w:rsidRPr="00C17C62">
        <w:rPr>
          <w:rFonts w:ascii="仿宋_GB2312" w:eastAsia="仿宋_GB2312" w:hAnsi="宋体" w:hint="eastAsia"/>
          <w:sz w:val="24"/>
          <w:szCs w:val="24"/>
        </w:rPr>
        <w:t>以车辆到达珠海机场的完税价为标准，交货验收前所发生的一切费用由供应商承担（国家政策明确规定采购人需承担的有关税费除外），包括所有设备费、备品备件费、专用工具费、商检费、包装运输费、装卸费、运输保险费、安装调试费、人员培训费、技术支持费、软件升级费、管理费、利润、税费、保修期内的售后维护服务费以及车辆运抵珠海机场所产生的其它费用等的全包裸车价。全包裸车价包含车辆购置税（不含增值税价的10%），如为免征车辆购置税产品应提供该车辆免征购置税的相应官方证明，不包含上牌照费用。报价不得高于30万元。</w:t>
      </w:r>
    </w:p>
    <w:p w:rsidR="00CB0EEF" w:rsidRPr="00C17C62" w:rsidRDefault="00CB0EEF">
      <w:pPr>
        <w:adjustRightInd w:val="0"/>
        <w:snapToGrid w:val="0"/>
        <w:spacing w:line="500" w:lineRule="exact"/>
        <w:rPr>
          <w:rFonts w:ascii="仿宋_GB2312" w:eastAsia="仿宋_GB2312" w:hAnsi="宋体"/>
          <w:sz w:val="24"/>
          <w:szCs w:val="24"/>
        </w:rPr>
      </w:pPr>
      <w:bookmarkStart w:id="0" w:name="_GoBack"/>
      <w:bookmarkEnd w:id="0"/>
    </w:p>
    <w:sectPr w:rsidR="00CB0EEF" w:rsidRPr="00C17C62">
      <w:footerReference w:type="default" r:id="rId7"/>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CD8" w:rsidRDefault="00B73CD8">
      <w:r>
        <w:separator/>
      </w:r>
    </w:p>
  </w:endnote>
  <w:endnote w:type="continuationSeparator" w:id="0">
    <w:p w:rsidR="00B73CD8" w:rsidRDefault="00B7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580450"/>
    </w:sdtPr>
    <w:sdtEndPr/>
    <w:sdtContent>
      <w:sdt>
        <w:sdtPr>
          <w:id w:val="-1894878815"/>
        </w:sdtPr>
        <w:sdtEndPr/>
        <w:sdtContent>
          <w:p w:rsidR="00CB0EEF" w:rsidRDefault="00647A34">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17C6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17C62">
              <w:rPr>
                <w:b/>
                <w:bCs/>
                <w:noProof/>
              </w:rPr>
              <w:t>4</w:t>
            </w:r>
            <w:r>
              <w:rPr>
                <w:b/>
                <w:bCs/>
                <w:sz w:val="24"/>
                <w:szCs w:val="24"/>
              </w:rPr>
              <w:fldChar w:fldCharType="end"/>
            </w:r>
          </w:p>
        </w:sdtContent>
      </w:sdt>
    </w:sdtContent>
  </w:sdt>
  <w:p w:rsidR="00CB0EEF" w:rsidRDefault="00CB0E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CD8" w:rsidRDefault="00B73CD8">
      <w:r>
        <w:separator/>
      </w:r>
    </w:p>
  </w:footnote>
  <w:footnote w:type="continuationSeparator" w:id="0">
    <w:p w:rsidR="00B73CD8" w:rsidRDefault="00B7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EFE0F"/>
    <w:multiLevelType w:val="singleLevel"/>
    <w:tmpl w:val="827EFE0F"/>
    <w:lvl w:ilvl="0">
      <w:start w:val="1"/>
      <w:numFmt w:val="decimal"/>
      <w:suff w:val="space"/>
      <w:lvlText w:val="%1."/>
      <w:lvlJc w:val="left"/>
      <w:pPr>
        <w:ind w:left="635" w:hanging="425"/>
      </w:pPr>
      <w:rPr>
        <w:rFonts w:hint="default"/>
      </w:rPr>
    </w:lvl>
  </w:abstractNum>
  <w:abstractNum w:abstractNumId="1" w15:restartNumberingAfterBreak="0">
    <w:nsid w:val="F9D2A4F5"/>
    <w:multiLevelType w:val="singleLevel"/>
    <w:tmpl w:val="F9D2A4F5"/>
    <w:lvl w:ilvl="0">
      <w:start w:val="1"/>
      <w:numFmt w:val="decimal"/>
      <w:suff w:val="space"/>
      <w:lvlText w:val="%1."/>
      <w:lvlJc w:val="left"/>
      <w:pPr>
        <w:ind w:left="635" w:hanging="425"/>
      </w:pPr>
      <w:rPr>
        <w:rFonts w:hint="default"/>
      </w:rPr>
    </w:lvl>
  </w:abstractNum>
  <w:abstractNum w:abstractNumId="2" w15:restartNumberingAfterBreak="0">
    <w:nsid w:val="29B28A39"/>
    <w:multiLevelType w:val="singleLevel"/>
    <w:tmpl w:val="29B28A39"/>
    <w:lvl w:ilvl="0">
      <w:start w:val="1"/>
      <w:numFmt w:val="decimal"/>
      <w:suff w:val="space"/>
      <w:lvlText w:val="%1."/>
      <w:lvlJc w:val="left"/>
      <w:pPr>
        <w:ind w:left="425" w:hanging="425"/>
      </w:pPr>
      <w:rPr>
        <w:rFonts w:hint="default"/>
      </w:rPr>
    </w:lvl>
  </w:abstractNum>
  <w:abstractNum w:abstractNumId="3" w15:restartNumberingAfterBreak="0">
    <w:nsid w:val="3015E319"/>
    <w:multiLevelType w:val="singleLevel"/>
    <w:tmpl w:val="3015E319"/>
    <w:lvl w:ilvl="0">
      <w:start w:val="1"/>
      <w:numFmt w:val="decimal"/>
      <w:suff w:val="space"/>
      <w:lvlText w:val="%1."/>
      <w:lvlJc w:val="left"/>
      <w:pPr>
        <w:ind w:left="425" w:hanging="425"/>
      </w:pPr>
      <w:rPr>
        <w:rFonts w:hint="default"/>
      </w:rPr>
    </w:lvl>
  </w:abstractNum>
  <w:abstractNum w:abstractNumId="4" w15:restartNumberingAfterBreak="0">
    <w:nsid w:val="40BF01CD"/>
    <w:multiLevelType w:val="singleLevel"/>
    <w:tmpl w:val="40BF01CD"/>
    <w:lvl w:ilvl="0">
      <w:start w:val="1"/>
      <w:numFmt w:val="decimal"/>
      <w:lvlText w:val="%1."/>
      <w:lvlJc w:val="left"/>
      <w:pPr>
        <w:ind w:left="425" w:hanging="425"/>
      </w:pPr>
      <w:rPr>
        <w:rFonts w:hint="default"/>
      </w:rPr>
    </w:lvl>
  </w:abstractNum>
  <w:abstractNum w:abstractNumId="5" w15:restartNumberingAfterBreak="0">
    <w:nsid w:val="48BB00F8"/>
    <w:multiLevelType w:val="hybridMultilevel"/>
    <w:tmpl w:val="4C8C06CA"/>
    <w:lvl w:ilvl="0" w:tplc="CB8AE044">
      <w:start w:val="7"/>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67CAC6"/>
    <w:multiLevelType w:val="singleLevel"/>
    <w:tmpl w:val="4B67CAC6"/>
    <w:lvl w:ilvl="0">
      <w:start w:val="1"/>
      <w:numFmt w:val="decimal"/>
      <w:suff w:val="space"/>
      <w:lvlText w:val="%1."/>
      <w:lvlJc w:val="left"/>
      <w:pPr>
        <w:ind w:left="425" w:hanging="425"/>
      </w:pPr>
      <w:rPr>
        <w:rFonts w:hint="default"/>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NjA3MzYzZjMyZWJmZjBkM2I3ZmExZGE0NGM5ZTcifQ=="/>
  </w:docVars>
  <w:rsids>
    <w:rsidRoot w:val="00B733F6"/>
    <w:rsid w:val="00012346"/>
    <w:rsid w:val="000136CA"/>
    <w:rsid w:val="0001400A"/>
    <w:rsid w:val="00016D46"/>
    <w:rsid w:val="00024393"/>
    <w:rsid w:val="000414DA"/>
    <w:rsid w:val="00042354"/>
    <w:rsid w:val="0006716B"/>
    <w:rsid w:val="000729BB"/>
    <w:rsid w:val="000755C9"/>
    <w:rsid w:val="0008776C"/>
    <w:rsid w:val="00097AD5"/>
    <w:rsid w:val="000C0EBB"/>
    <w:rsid w:val="000C25E4"/>
    <w:rsid w:val="000C3E7D"/>
    <w:rsid w:val="000C4BEA"/>
    <w:rsid w:val="000C59CF"/>
    <w:rsid w:val="000D6543"/>
    <w:rsid w:val="000E705F"/>
    <w:rsid w:val="000E76DF"/>
    <w:rsid w:val="000F29A0"/>
    <w:rsid w:val="00102D9C"/>
    <w:rsid w:val="0011193A"/>
    <w:rsid w:val="00162D09"/>
    <w:rsid w:val="001638CC"/>
    <w:rsid w:val="00163F1F"/>
    <w:rsid w:val="0016519A"/>
    <w:rsid w:val="00165A0E"/>
    <w:rsid w:val="001713C7"/>
    <w:rsid w:val="00174CC7"/>
    <w:rsid w:val="00180364"/>
    <w:rsid w:val="00186A67"/>
    <w:rsid w:val="001949AC"/>
    <w:rsid w:val="001B6407"/>
    <w:rsid w:val="001C06D6"/>
    <w:rsid w:val="001D5756"/>
    <w:rsid w:val="001D5B02"/>
    <w:rsid w:val="001D6A62"/>
    <w:rsid w:val="001D6E81"/>
    <w:rsid w:val="001F026C"/>
    <w:rsid w:val="001F1A6F"/>
    <w:rsid w:val="001F1BD5"/>
    <w:rsid w:val="001F406B"/>
    <w:rsid w:val="001F4530"/>
    <w:rsid w:val="001F4E59"/>
    <w:rsid w:val="00200AE3"/>
    <w:rsid w:val="00215195"/>
    <w:rsid w:val="00217CFF"/>
    <w:rsid w:val="00257EC6"/>
    <w:rsid w:val="00265A2F"/>
    <w:rsid w:val="002701ED"/>
    <w:rsid w:val="00287480"/>
    <w:rsid w:val="002964FC"/>
    <w:rsid w:val="002A60A3"/>
    <w:rsid w:val="002A76B3"/>
    <w:rsid w:val="002D0B2D"/>
    <w:rsid w:val="002F0A82"/>
    <w:rsid w:val="002F21BF"/>
    <w:rsid w:val="003118CC"/>
    <w:rsid w:val="003169F9"/>
    <w:rsid w:val="0032461C"/>
    <w:rsid w:val="0032657A"/>
    <w:rsid w:val="00343E4E"/>
    <w:rsid w:val="0034773A"/>
    <w:rsid w:val="00351896"/>
    <w:rsid w:val="003629C4"/>
    <w:rsid w:val="00365861"/>
    <w:rsid w:val="00366737"/>
    <w:rsid w:val="00380560"/>
    <w:rsid w:val="003868B8"/>
    <w:rsid w:val="00393DAC"/>
    <w:rsid w:val="00394DBF"/>
    <w:rsid w:val="003D2E72"/>
    <w:rsid w:val="003D6CF0"/>
    <w:rsid w:val="003E0372"/>
    <w:rsid w:val="003E7BAA"/>
    <w:rsid w:val="00402C95"/>
    <w:rsid w:val="00422584"/>
    <w:rsid w:val="00430F7D"/>
    <w:rsid w:val="004312DF"/>
    <w:rsid w:val="00436C26"/>
    <w:rsid w:val="00441FD5"/>
    <w:rsid w:val="0044635E"/>
    <w:rsid w:val="0045158B"/>
    <w:rsid w:val="004517BC"/>
    <w:rsid w:val="00452DA8"/>
    <w:rsid w:val="00476355"/>
    <w:rsid w:val="00481308"/>
    <w:rsid w:val="004A72E7"/>
    <w:rsid w:val="004B123A"/>
    <w:rsid w:val="004B3B2F"/>
    <w:rsid w:val="004C0F51"/>
    <w:rsid w:val="004C18C8"/>
    <w:rsid w:val="004E2587"/>
    <w:rsid w:val="004F116E"/>
    <w:rsid w:val="004F721F"/>
    <w:rsid w:val="00510DA2"/>
    <w:rsid w:val="005138FE"/>
    <w:rsid w:val="005323EC"/>
    <w:rsid w:val="005468F3"/>
    <w:rsid w:val="00546B41"/>
    <w:rsid w:val="005605C9"/>
    <w:rsid w:val="0056243B"/>
    <w:rsid w:val="00570B22"/>
    <w:rsid w:val="005779C7"/>
    <w:rsid w:val="0059033F"/>
    <w:rsid w:val="005919E3"/>
    <w:rsid w:val="005A30B8"/>
    <w:rsid w:val="005B0039"/>
    <w:rsid w:val="005C1AAE"/>
    <w:rsid w:val="005C2441"/>
    <w:rsid w:val="005C7476"/>
    <w:rsid w:val="005D50FD"/>
    <w:rsid w:val="005D6750"/>
    <w:rsid w:val="005E2823"/>
    <w:rsid w:val="005E3C3C"/>
    <w:rsid w:val="005E5536"/>
    <w:rsid w:val="005F1DF5"/>
    <w:rsid w:val="006031B4"/>
    <w:rsid w:val="006052BB"/>
    <w:rsid w:val="00606503"/>
    <w:rsid w:val="0060730B"/>
    <w:rsid w:val="006079FA"/>
    <w:rsid w:val="00611A4D"/>
    <w:rsid w:val="0061495E"/>
    <w:rsid w:val="0062029D"/>
    <w:rsid w:val="00626461"/>
    <w:rsid w:val="0062685A"/>
    <w:rsid w:val="00626CEA"/>
    <w:rsid w:val="00632437"/>
    <w:rsid w:val="006367DF"/>
    <w:rsid w:val="00640BD2"/>
    <w:rsid w:val="006461B2"/>
    <w:rsid w:val="00647A34"/>
    <w:rsid w:val="00653AC7"/>
    <w:rsid w:val="00653D91"/>
    <w:rsid w:val="006657D9"/>
    <w:rsid w:val="0066767B"/>
    <w:rsid w:val="006819E4"/>
    <w:rsid w:val="006A0419"/>
    <w:rsid w:val="006A7246"/>
    <w:rsid w:val="006B2906"/>
    <w:rsid w:val="006B567E"/>
    <w:rsid w:val="006B64C6"/>
    <w:rsid w:val="006B6D61"/>
    <w:rsid w:val="006C2155"/>
    <w:rsid w:val="006C49F9"/>
    <w:rsid w:val="006C4E1E"/>
    <w:rsid w:val="006D1276"/>
    <w:rsid w:val="006D7909"/>
    <w:rsid w:val="006E4F80"/>
    <w:rsid w:val="006F12B0"/>
    <w:rsid w:val="006F5FF4"/>
    <w:rsid w:val="00713BC7"/>
    <w:rsid w:val="00715EE6"/>
    <w:rsid w:val="00715EEF"/>
    <w:rsid w:val="00723999"/>
    <w:rsid w:val="00735B7F"/>
    <w:rsid w:val="00746BB1"/>
    <w:rsid w:val="007474CB"/>
    <w:rsid w:val="00747FEB"/>
    <w:rsid w:val="00753993"/>
    <w:rsid w:val="00753D28"/>
    <w:rsid w:val="007555C5"/>
    <w:rsid w:val="0075775C"/>
    <w:rsid w:val="00764C9E"/>
    <w:rsid w:val="007671C1"/>
    <w:rsid w:val="007707E8"/>
    <w:rsid w:val="007738DB"/>
    <w:rsid w:val="00780489"/>
    <w:rsid w:val="00791611"/>
    <w:rsid w:val="007A24DB"/>
    <w:rsid w:val="007B6D49"/>
    <w:rsid w:val="007B6EFC"/>
    <w:rsid w:val="007C286B"/>
    <w:rsid w:val="007C4EEA"/>
    <w:rsid w:val="007D4523"/>
    <w:rsid w:val="007E0704"/>
    <w:rsid w:val="007E600E"/>
    <w:rsid w:val="007F0750"/>
    <w:rsid w:val="0080359D"/>
    <w:rsid w:val="008051CF"/>
    <w:rsid w:val="008065BF"/>
    <w:rsid w:val="0081298B"/>
    <w:rsid w:val="0081544E"/>
    <w:rsid w:val="00816D1C"/>
    <w:rsid w:val="00826B7C"/>
    <w:rsid w:val="00827044"/>
    <w:rsid w:val="00830F88"/>
    <w:rsid w:val="00841DD0"/>
    <w:rsid w:val="00843808"/>
    <w:rsid w:val="00847015"/>
    <w:rsid w:val="00850DA8"/>
    <w:rsid w:val="00857F5B"/>
    <w:rsid w:val="00860C2D"/>
    <w:rsid w:val="00873BA7"/>
    <w:rsid w:val="00875BA6"/>
    <w:rsid w:val="008821E2"/>
    <w:rsid w:val="0088463A"/>
    <w:rsid w:val="008A02A6"/>
    <w:rsid w:val="008A6FF5"/>
    <w:rsid w:val="008B026F"/>
    <w:rsid w:val="008B4B8F"/>
    <w:rsid w:val="008D0259"/>
    <w:rsid w:val="008D4FDD"/>
    <w:rsid w:val="009046E8"/>
    <w:rsid w:val="0091754F"/>
    <w:rsid w:val="00917B9F"/>
    <w:rsid w:val="009200DC"/>
    <w:rsid w:val="00932EDB"/>
    <w:rsid w:val="009365AD"/>
    <w:rsid w:val="00945C5B"/>
    <w:rsid w:val="00946CFC"/>
    <w:rsid w:val="00951CE4"/>
    <w:rsid w:val="0095340E"/>
    <w:rsid w:val="00954FDA"/>
    <w:rsid w:val="00961F77"/>
    <w:rsid w:val="00972F1B"/>
    <w:rsid w:val="0098211D"/>
    <w:rsid w:val="00992919"/>
    <w:rsid w:val="009A1C3F"/>
    <w:rsid w:val="009A3853"/>
    <w:rsid w:val="009A6D1B"/>
    <w:rsid w:val="009B0291"/>
    <w:rsid w:val="009B06A3"/>
    <w:rsid w:val="009D0D64"/>
    <w:rsid w:val="009D6C4F"/>
    <w:rsid w:val="009E49C6"/>
    <w:rsid w:val="009E505E"/>
    <w:rsid w:val="009F66DD"/>
    <w:rsid w:val="00A006A8"/>
    <w:rsid w:val="00A0661D"/>
    <w:rsid w:val="00A173AA"/>
    <w:rsid w:val="00A24DB0"/>
    <w:rsid w:val="00A3071C"/>
    <w:rsid w:val="00A318C8"/>
    <w:rsid w:val="00A35443"/>
    <w:rsid w:val="00A37373"/>
    <w:rsid w:val="00A462A3"/>
    <w:rsid w:val="00A524E0"/>
    <w:rsid w:val="00A55D21"/>
    <w:rsid w:val="00A55D70"/>
    <w:rsid w:val="00A635D4"/>
    <w:rsid w:val="00A7304F"/>
    <w:rsid w:val="00A829A9"/>
    <w:rsid w:val="00AA20B3"/>
    <w:rsid w:val="00AB4287"/>
    <w:rsid w:val="00AC06C0"/>
    <w:rsid w:val="00AC1927"/>
    <w:rsid w:val="00AC32BB"/>
    <w:rsid w:val="00AD5F28"/>
    <w:rsid w:val="00AD7032"/>
    <w:rsid w:val="00AF7D67"/>
    <w:rsid w:val="00B0697C"/>
    <w:rsid w:val="00B17329"/>
    <w:rsid w:val="00B343F3"/>
    <w:rsid w:val="00B4251A"/>
    <w:rsid w:val="00B452EB"/>
    <w:rsid w:val="00B46FD0"/>
    <w:rsid w:val="00B51CC0"/>
    <w:rsid w:val="00B540CD"/>
    <w:rsid w:val="00B64C64"/>
    <w:rsid w:val="00B6662A"/>
    <w:rsid w:val="00B71113"/>
    <w:rsid w:val="00B733F6"/>
    <w:rsid w:val="00B73CD8"/>
    <w:rsid w:val="00B75123"/>
    <w:rsid w:val="00B76E98"/>
    <w:rsid w:val="00B836FD"/>
    <w:rsid w:val="00B852B3"/>
    <w:rsid w:val="00B87EB6"/>
    <w:rsid w:val="00B90CE1"/>
    <w:rsid w:val="00B92352"/>
    <w:rsid w:val="00B959CC"/>
    <w:rsid w:val="00BB4681"/>
    <w:rsid w:val="00BB5D76"/>
    <w:rsid w:val="00BB7CB6"/>
    <w:rsid w:val="00BC7712"/>
    <w:rsid w:val="00BD01FA"/>
    <w:rsid w:val="00BE4496"/>
    <w:rsid w:val="00BF0348"/>
    <w:rsid w:val="00BF1BD5"/>
    <w:rsid w:val="00BF5D94"/>
    <w:rsid w:val="00C02535"/>
    <w:rsid w:val="00C06F54"/>
    <w:rsid w:val="00C076C3"/>
    <w:rsid w:val="00C131E4"/>
    <w:rsid w:val="00C166EC"/>
    <w:rsid w:val="00C17C62"/>
    <w:rsid w:val="00C35D40"/>
    <w:rsid w:val="00C40814"/>
    <w:rsid w:val="00C40ABC"/>
    <w:rsid w:val="00C44B8F"/>
    <w:rsid w:val="00C471D1"/>
    <w:rsid w:val="00C5023A"/>
    <w:rsid w:val="00C56F6E"/>
    <w:rsid w:val="00C62B10"/>
    <w:rsid w:val="00C81267"/>
    <w:rsid w:val="00C815F5"/>
    <w:rsid w:val="00C84E8E"/>
    <w:rsid w:val="00C9095D"/>
    <w:rsid w:val="00C94848"/>
    <w:rsid w:val="00CA1317"/>
    <w:rsid w:val="00CA4400"/>
    <w:rsid w:val="00CB0EEF"/>
    <w:rsid w:val="00CB65BC"/>
    <w:rsid w:val="00CC08FB"/>
    <w:rsid w:val="00CD25EB"/>
    <w:rsid w:val="00CE0F4F"/>
    <w:rsid w:val="00CE272C"/>
    <w:rsid w:val="00CF63AB"/>
    <w:rsid w:val="00D0715F"/>
    <w:rsid w:val="00D16350"/>
    <w:rsid w:val="00D21FB0"/>
    <w:rsid w:val="00D224E4"/>
    <w:rsid w:val="00D30CAA"/>
    <w:rsid w:val="00D5077D"/>
    <w:rsid w:val="00D53ABA"/>
    <w:rsid w:val="00D678D2"/>
    <w:rsid w:val="00D72CE1"/>
    <w:rsid w:val="00D735F8"/>
    <w:rsid w:val="00D77724"/>
    <w:rsid w:val="00D82A91"/>
    <w:rsid w:val="00D90266"/>
    <w:rsid w:val="00D9250E"/>
    <w:rsid w:val="00DA467E"/>
    <w:rsid w:val="00DB0AFF"/>
    <w:rsid w:val="00DC495E"/>
    <w:rsid w:val="00DD2B3C"/>
    <w:rsid w:val="00DD7C25"/>
    <w:rsid w:val="00DE547E"/>
    <w:rsid w:val="00DE5BC9"/>
    <w:rsid w:val="00DF2594"/>
    <w:rsid w:val="00DF7CB3"/>
    <w:rsid w:val="00E11EC3"/>
    <w:rsid w:val="00E11F84"/>
    <w:rsid w:val="00E14FC1"/>
    <w:rsid w:val="00E17336"/>
    <w:rsid w:val="00E2480A"/>
    <w:rsid w:val="00E25DFA"/>
    <w:rsid w:val="00E26D59"/>
    <w:rsid w:val="00E575BF"/>
    <w:rsid w:val="00E60C5E"/>
    <w:rsid w:val="00E63CFE"/>
    <w:rsid w:val="00E75A5C"/>
    <w:rsid w:val="00E80C4D"/>
    <w:rsid w:val="00E80F8A"/>
    <w:rsid w:val="00E834C1"/>
    <w:rsid w:val="00E93636"/>
    <w:rsid w:val="00E968F2"/>
    <w:rsid w:val="00E97290"/>
    <w:rsid w:val="00EA281A"/>
    <w:rsid w:val="00EC78B0"/>
    <w:rsid w:val="00EF0A95"/>
    <w:rsid w:val="00EF4543"/>
    <w:rsid w:val="00EF62FE"/>
    <w:rsid w:val="00EF6835"/>
    <w:rsid w:val="00F047CF"/>
    <w:rsid w:val="00F05465"/>
    <w:rsid w:val="00F07654"/>
    <w:rsid w:val="00F20989"/>
    <w:rsid w:val="00F24028"/>
    <w:rsid w:val="00F3088C"/>
    <w:rsid w:val="00F33863"/>
    <w:rsid w:val="00F45D2F"/>
    <w:rsid w:val="00F56D9A"/>
    <w:rsid w:val="00F6324D"/>
    <w:rsid w:val="00F6630B"/>
    <w:rsid w:val="00F67ACD"/>
    <w:rsid w:val="00F736DE"/>
    <w:rsid w:val="00FA668C"/>
    <w:rsid w:val="00FB174D"/>
    <w:rsid w:val="00FB6E4B"/>
    <w:rsid w:val="00FC4303"/>
    <w:rsid w:val="00FD0BEB"/>
    <w:rsid w:val="00FD7CB9"/>
    <w:rsid w:val="00FE3920"/>
    <w:rsid w:val="00FE7545"/>
    <w:rsid w:val="00FF2D7F"/>
    <w:rsid w:val="027E2E67"/>
    <w:rsid w:val="074A31CE"/>
    <w:rsid w:val="0AA12AB6"/>
    <w:rsid w:val="0AD61B81"/>
    <w:rsid w:val="0B0E014C"/>
    <w:rsid w:val="0BD772B9"/>
    <w:rsid w:val="0C662D64"/>
    <w:rsid w:val="0D2766C4"/>
    <w:rsid w:val="1168370B"/>
    <w:rsid w:val="11D629CB"/>
    <w:rsid w:val="124835D6"/>
    <w:rsid w:val="14C416DD"/>
    <w:rsid w:val="15151708"/>
    <w:rsid w:val="1A411234"/>
    <w:rsid w:val="1AB50428"/>
    <w:rsid w:val="1BF669F5"/>
    <w:rsid w:val="1CDD6A94"/>
    <w:rsid w:val="1D1A1E9F"/>
    <w:rsid w:val="1E01086B"/>
    <w:rsid w:val="1F056398"/>
    <w:rsid w:val="1F3D15D0"/>
    <w:rsid w:val="1FD20C1E"/>
    <w:rsid w:val="202B6FB6"/>
    <w:rsid w:val="20F63F8C"/>
    <w:rsid w:val="21166803"/>
    <w:rsid w:val="2227477A"/>
    <w:rsid w:val="22372AAE"/>
    <w:rsid w:val="22993768"/>
    <w:rsid w:val="254F272B"/>
    <w:rsid w:val="262C73DB"/>
    <w:rsid w:val="269C0886"/>
    <w:rsid w:val="27D8088F"/>
    <w:rsid w:val="288527C5"/>
    <w:rsid w:val="28FE60D3"/>
    <w:rsid w:val="299847DF"/>
    <w:rsid w:val="2DC44FA8"/>
    <w:rsid w:val="2FA21EAE"/>
    <w:rsid w:val="2FD80959"/>
    <w:rsid w:val="328012D9"/>
    <w:rsid w:val="32CE1E89"/>
    <w:rsid w:val="33505C95"/>
    <w:rsid w:val="345C0152"/>
    <w:rsid w:val="37936580"/>
    <w:rsid w:val="37AA557B"/>
    <w:rsid w:val="3825367C"/>
    <w:rsid w:val="38F472C3"/>
    <w:rsid w:val="39673184"/>
    <w:rsid w:val="3A773F37"/>
    <w:rsid w:val="3AC46CA4"/>
    <w:rsid w:val="3B4172BD"/>
    <w:rsid w:val="3BB50897"/>
    <w:rsid w:val="3C690746"/>
    <w:rsid w:val="3C83254E"/>
    <w:rsid w:val="3D9D7294"/>
    <w:rsid w:val="3F283A52"/>
    <w:rsid w:val="3FA14572"/>
    <w:rsid w:val="419D0727"/>
    <w:rsid w:val="436D594B"/>
    <w:rsid w:val="468965C0"/>
    <w:rsid w:val="47100DB9"/>
    <w:rsid w:val="482A4397"/>
    <w:rsid w:val="486F624E"/>
    <w:rsid w:val="48EC2551"/>
    <w:rsid w:val="4A6819B0"/>
    <w:rsid w:val="4C3B2DC9"/>
    <w:rsid w:val="4C752929"/>
    <w:rsid w:val="4C951FC4"/>
    <w:rsid w:val="4D565C2E"/>
    <w:rsid w:val="4DCE3A17"/>
    <w:rsid w:val="4F132029"/>
    <w:rsid w:val="4F870321"/>
    <w:rsid w:val="4FFF6109"/>
    <w:rsid w:val="50A30FF0"/>
    <w:rsid w:val="50EC48E0"/>
    <w:rsid w:val="51800D6C"/>
    <w:rsid w:val="52B70F1D"/>
    <w:rsid w:val="53682924"/>
    <w:rsid w:val="53E06252"/>
    <w:rsid w:val="54A258BC"/>
    <w:rsid w:val="5726041F"/>
    <w:rsid w:val="5A2B4146"/>
    <w:rsid w:val="5A6E44D0"/>
    <w:rsid w:val="5B7E6A7C"/>
    <w:rsid w:val="5CD46F19"/>
    <w:rsid w:val="5D7A358E"/>
    <w:rsid w:val="60AF592A"/>
    <w:rsid w:val="6274651C"/>
    <w:rsid w:val="6703580B"/>
    <w:rsid w:val="67BB5926"/>
    <w:rsid w:val="67C1681D"/>
    <w:rsid w:val="68532A33"/>
    <w:rsid w:val="68881711"/>
    <w:rsid w:val="68FB5BB0"/>
    <w:rsid w:val="69DF2707"/>
    <w:rsid w:val="6A531626"/>
    <w:rsid w:val="6BF56C0E"/>
    <w:rsid w:val="6DCF36A1"/>
    <w:rsid w:val="709F4D0D"/>
    <w:rsid w:val="72341240"/>
    <w:rsid w:val="75CE16C0"/>
    <w:rsid w:val="75E56DFB"/>
    <w:rsid w:val="789B1370"/>
    <w:rsid w:val="78C460F3"/>
    <w:rsid w:val="797C40F7"/>
    <w:rsid w:val="7A462CC8"/>
    <w:rsid w:val="7B0A6B2C"/>
    <w:rsid w:val="7B8D2D34"/>
    <w:rsid w:val="7CEE22F7"/>
    <w:rsid w:val="7DC4436B"/>
    <w:rsid w:val="7EDC13F9"/>
    <w:rsid w:val="7FE42AA2"/>
    <w:rsid w:val="7FF9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CA36"/>
  <w15:docId w15:val="{2CA99957-EB3C-45F6-AA08-B2424C13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444"/>
    </w:pPr>
    <w:rPr>
      <w:rFonts w:ascii="Times New Roman" w:eastAsia="宋体" w:hAnsi="Times New Roman" w:cs="Times New Roman"/>
      <w:b/>
      <w:sz w:val="24"/>
      <w:szCs w:val="20"/>
    </w:rPr>
  </w:style>
  <w:style w:type="paragraph" w:styleId="a5">
    <w:name w:val="Date"/>
    <w:basedOn w:val="a"/>
    <w:next w:val="a"/>
    <w:link w:val="a6"/>
    <w:uiPriority w:val="99"/>
    <w:semiHidden/>
    <w:unhideWhenUsed/>
    <w:qFormat/>
    <w:pPr>
      <w:ind w:leftChars="2500" w:left="100"/>
    </w:pPr>
  </w:style>
  <w:style w:type="paragraph" w:styleId="2">
    <w:name w:val="Body Text Indent 2"/>
    <w:basedOn w:val="a"/>
    <w:link w:val="20"/>
    <w:qFormat/>
    <w:pPr>
      <w:adjustRightInd w:val="0"/>
      <w:spacing w:line="360" w:lineRule="auto"/>
      <w:ind w:firstLineChars="175" w:firstLine="420"/>
    </w:pPr>
    <w:rPr>
      <w:rFonts w:ascii="宋体" w:eastAsia="宋体" w:hAnsi="宋体" w:cs="Times New Roman"/>
      <w:b/>
      <w:bCs/>
      <w:sz w:val="24"/>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afterLines="50"/>
      <w:ind w:firstLineChars="200" w:firstLine="420"/>
    </w:pPr>
    <w:rPr>
      <w:rFonts w:ascii="Times New Roman" w:eastAsia="宋体" w:hAnsi="Times New Roman" w:cs="Times New Roman"/>
      <w:szCs w:val="21"/>
    </w:rPr>
  </w:style>
  <w:style w:type="character" w:customStyle="1" w:styleId="20">
    <w:name w:val="正文文本缩进 2 字符"/>
    <w:basedOn w:val="a0"/>
    <w:link w:val="2"/>
    <w:qFormat/>
    <w:rPr>
      <w:rFonts w:ascii="宋体" w:eastAsia="宋体" w:hAnsi="宋体" w:cs="Times New Roman"/>
      <w:b/>
      <w:bCs/>
      <w:sz w:val="24"/>
      <w:szCs w:val="20"/>
    </w:rPr>
  </w:style>
  <w:style w:type="character" w:customStyle="1" w:styleId="a4">
    <w:name w:val="正文文本缩进 字符"/>
    <w:basedOn w:val="a0"/>
    <w:link w:val="a3"/>
    <w:qFormat/>
    <w:rPr>
      <w:rFonts w:ascii="Times New Roman" w:eastAsia="宋体" w:hAnsi="Times New Roman" w:cs="Times New Roman"/>
      <w:b/>
      <w:sz w:val="24"/>
      <w:szCs w:val="20"/>
    </w:rPr>
  </w:style>
  <w:style w:type="character" w:customStyle="1" w:styleId="30">
    <w:name w:val="正文文本缩进 3 字符"/>
    <w:basedOn w:val="a0"/>
    <w:link w:val="3"/>
    <w:qFormat/>
    <w:rPr>
      <w:rFonts w:ascii="Times New Roman" w:eastAsia="宋体" w:hAnsi="Times New Roman" w:cs="Times New Roman"/>
      <w:szCs w:val="21"/>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d">
    <w:name w:val="List Paragraph"/>
    <w:basedOn w:val="a"/>
    <w:qFormat/>
    <w:pPr>
      <w:ind w:firstLineChars="200" w:firstLine="420"/>
    </w:pPr>
    <w:rPr>
      <w:rFonts w:ascii="Calibri" w:eastAsia="宋体" w:hAnsi="Calibri" w:cs="Times New Roman"/>
    </w:rPr>
  </w:style>
  <w:style w:type="character" w:customStyle="1" w:styleId="a6">
    <w:name w:val="日期 字符"/>
    <w:basedOn w:val="a0"/>
    <w:link w:val="a5"/>
    <w:uiPriority w:val="99"/>
    <w:semiHidden/>
    <w:qFormat/>
  </w:style>
  <w:style w:type="paragraph" w:customStyle="1" w:styleId="CharChar">
    <w:name w:val="Char Char"/>
    <w:basedOn w:val="a"/>
    <w:qFormat/>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邱元春</dc:creator>
  <cp:lastModifiedBy>潘咏怡</cp:lastModifiedBy>
  <cp:revision>339</cp:revision>
  <cp:lastPrinted>2024-01-15T08:52:00Z</cp:lastPrinted>
  <dcterms:created xsi:type="dcterms:W3CDTF">2017-08-31T02:06:00Z</dcterms:created>
  <dcterms:modified xsi:type="dcterms:W3CDTF">2024-01-15T08:52:00Z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418EDA9E82884F2AB6E2A17C28A47FB3_12</vt:lpwstr>
  </property>
</Properties>
</file>